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1B83" w14:textId="20B2898B" w:rsidR="00B510DB" w:rsidRDefault="00B510DB" w:rsidP="00B510DB">
      <w:pPr>
        <w:jc w:val="center"/>
        <w:rPr>
          <w:rFonts w:asciiTheme="minorHAnsi" w:hAnsiTheme="minorHAnsi"/>
          <w:sz w:val="36"/>
          <w:szCs w:val="32"/>
        </w:rPr>
      </w:pPr>
      <w:r>
        <w:rPr>
          <w:sz w:val="36"/>
          <w:szCs w:val="32"/>
        </w:rPr>
        <w:t xml:space="preserve">Capsule « Service social et patients </w:t>
      </w:r>
      <w:r w:rsidR="00FC4A08">
        <w:rPr>
          <w:sz w:val="36"/>
          <w:szCs w:val="32"/>
        </w:rPr>
        <w:t>partenaires »</w:t>
      </w:r>
    </w:p>
    <w:p w14:paraId="4ED433A6" w14:textId="2DFF3EF9" w:rsidR="00B510DB" w:rsidRDefault="00B510DB" w:rsidP="00B510DB">
      <w:pPr>
        <w:jc w:val="center"/>
        <w:rPr>
          <w:sz w:val="36"/>
          <w:szCs w:val="32"/>
        </w:rPr>
      </w:pPr>
      <w:r>
        <w:rPr>
          <w:sz w:val="36"/>
          <w:szCs w:val="32"/>
        </w:rPr>
        <w:t>Intervention du 6 décembre 2022</w:t>
      </w:r>
    </w:p>
    <w:p w14:paraId="3D1D37E8" w14:textId="20953E14" w:rsidR="00BC095F" w:rsidRPr="00BC095F" w:rsidRDefault="00BC095F" w:rsidP="00BC095F">
      <w:pPr>
        <w:jc w:val="center"/>
        <w:rPr>
          <w:sz w:val="36"/>
          <w:szCs w:val="32"/>
        </w:rPr>
      </w:pPr>
      <w:r w:rsidRPr="00BC095F">
        <w:rPr>
          <w:sz w:val="36"/>
          <w:szCs w:val="32"/>
        </w:rPr>
        <w:t>Isabelle COLLENNE et Mione DINIZ-SILVA</w:t>
      </w:r>
    </w:p>
    <w:p w14:paraId="341FA582" w14:textId="70053F24" w:rsidR="00BC095F" w:rsidRDefault="00BC095F" w:rsidP="00BC095F">
      <w:pPr>
        <w:jc w:val="center"/>
        <w:rPr>
          <w:sz w:val="36"/>
          <w:szCs w:val="32"/>
        </w:rPr>
      </w:pPr>
      <w:r>
        <w:rPr>
          <w:sz w:val="36"/>
          <w:szCs w:val="32"/>
        </w:rPr>
        <w:t>A</w:t>
      </w:r>
      <w:r w:rsidRPr="00BC095F">
        <w:rPr>
          <w:sz w:val="36"/>
          <w:szCs w:val="32"/>
        </w:rPr>
        <w:t>ssistantes sociales</w:t>
      </w:r>
    </w:p>
    <w:p w14:paraId="25892009" w14:textId="77777777" w:rsidR="00FC4A08" w:rsidRDefault="00FC4A08" w:rsidP="00B510DB">
      <w:pPr>
        <w:jc w:val="center"/>
        <w:rPr>
          <w:sz w:val="36"/>
          <w:szCs w:val="32"/>
        </w:rPr>
      </w:pPr>
    </w:p>
    <w:p w14:paraId="2FEA747B" w14:textId="3A8EA124" w:rsidR="00B510DB" w:rsidRPr="00FC4A08" w:rsidRDefault="00B510DB" w:rsidP="00FC4A08">
      <w:pPr>
        <w:spacing w:line="276" w:lineRule="auto"/>
        <w:jc w:val="both"/>
      </w:pPr>
      <w:r>
        <w:t>Ce document décrit la présentation</w:t>
      </w:r>
      <w:r w:rsidR="00FC4A08">
        <w:t xml:space="preserve"> d’Isabelle</w:t>
      </w:r>
      <w:r w:rsidR="00FC4A08" w:rsidRPr="00FC4A08">
        <w:t xml:space="preserve"> COLLENNE et de Mione DINIZ-SILVA</w:t>
      </w:r>
      <w:r>
        <w:t>,</w:t>
      </w:r>
      <w:r w:rsidR="00FC4A08">
        <w:t xml:space="preserve"> toutes deux assistantes sociales au CHNO des 15</w:t>
      </w:r>
      <w:r w:rsidR="00F41C82">
        <w:t>-</w:t>
      </w:r>
      <w:r w:rsidR="00FC4A08">
        <w:t>20.</w:t>
      </w:r>
      <w:r>
        <w:t xml:space="preserve"> </w:t>
      </w:r>
      <w:r w:rsidR="00FC4A08">
        <w:t xml:space="preserve">Ce document est organisé en </w:t>
      </w:r>
      <w:r w:rsidR="00D053E6" w:rsidRPr="00D053E6">
        <w:t>douze</w:t>
      </w:r>
      <w:r w:rsidRPr="00D053E6">
        <w:t xml:space="preserve"> </w:t>
      </w:r>
      <w:r>
        <w:t>chapitres listés dans la table des matières ci-dessous.</w:t>
      </w:r>
    </w:p>
    <w:p w14:paraId="162EBA3B" w14:textId="77777777" w:rsidR="0024000E" w:rsidRDefault="0024000E" w:rsidP="00F328EC">
      <w:pPr>
        <w:rPr>
          <w:rFonts w:ascii="Arial" w:hAnsi="Arial" w:cs="Arial"/>
          <w:b/>
          <w:color w:val="B2A1C7" w:themeColor="accent4" w:themeTint="99"/>
          <w:sz w:val="28"/>
          <w:szCs w:val="28"/>
        </w:rPr>
      </w:pPr>
    </w:p>
    <w:sdt>
      <w:sdtPr>
        <w:rPr>
          <w:rFonts w:ascii="Frutiger 55 Roman" w:eastAsia="Times New Roman" w:hAnsi="Frutiger 55 Roman" w:cs="Times New Roman"/>
          <w:color w:val="auto"/>
          <w:sz w:val="24"/>
          <w:szCs w:val="20"/>
        </w:rPr>
        <w:id w:val="106707188"/>
        <w:docPartObj>
          <w:docPartGallery w:val="Table of Contents"/>
          <w:docPartUnique/>
        </w:docPartObj>
      </w:sdtPr>
      <w:sdtEndPr>
        <w:rPr>
          <w:b/>
          <w:bCs/>
        </w:rPr>
      </w:sdtEndPr>
      <w:sdtContent>
        <w:p w14:paraId="516F2594" w14:textId="29E1161D" w:rsidR="007D7EAC" w:rsidRDefault="007D7EAC">
          <w:pPr>
            <w:pStyle w:val="En-ttedetabledesmatires"/>
          </w:pPr>
          <w:r>
            <w:t>Table des matières</w:t>
          </w:r>
        </w:p>
        <w:p w14:paraId="0F57253C" w14:textId="08FE1927" w:rsidR="00F328EC" w:rsidRDefault="007D7EAC">
          <w:pPr>
            <w:pStyle w:val="TM1"/>
            <w:tabs>
              <w:tab w:val="left" w:pos="440"/>
              <w:tab w:val="right" w:leader="dot" w:pos="877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8796676" w:history="1">
            <w:r w:rsidR="00F328EC" w:rsidRPr="006B7561">
              <w:rPr>
                <w:rStyle w:val="Lienhypertexte"/>
                <w:noProof/>
              </w:rPr>
              <w:t>1.</w:t>
            </w:r>
            <w:r w:rsidR="00F328EC">
              <w:rPr>
                <w:rFonts w:asciiTheme="minorHAnsi" w:eastAsiaTheme="minorEastAsia" w:hAnsiTheme="minorHAnsi" w:cstheme="minorBidi"/>
                <w:noProof/>
                <w:sz w:val="22"/>
                <w:szCs w:val="22"/>
              </w:rPr>
              <w:tab/>
            </w:r>
            <w:r w:rsidR="00F328EC" w:rsidRPr="006B7561">
              <w:rPr>
                <w:rStyle w:val="Lienhypertexte"/>
                <w:noProof/>
              </w:rPr>
              <w:t>Présentation du service social de l’hôpital national des 15-20</w:t>
            </w:r>
            <w:r w:rsidR="00F328EC">
              <w:rPr>
                <w:noProof/>
                <w:webHidden/>
              </w:rPr>
              <w:tab/>
            </w:r>
            <w:r w:rsidR="00F328EC">
              <w:rPr>
                <w:noProof/>
                <w:webHidden/>
              </w:rPr>
              <w:fldChar w:fldCharType="begin"/>
            </w:r>
            <w:r w:rsidR="00F328EC">
              <w:rPr>
                <w:noProof/>
                <w:webHidden/>
              </w:rPr>
              <w:instrText xml:space="preserve"> PAGEREF _Toc118796676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1D3C378E" w14:textId="64AAA8AA"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77"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Informations pratiques</w:t>
            </w:r>
            <w:r w:rsidR="00F328EC">
              <w:rPr>
                <w:noProof/>
                <w:webHidden/>
              </w:rPr>
              <w:tab/>
            </w:r>
            <w:r w:rsidR="00F328EC">
              <w:rPr>
                <w:noProof/>
                <w:webHidden/>
              </w:rPr>
              <w:fldChar w:fldCharType="begin"/>
            </w:r>
            <w:r w:rsidR="00F328EC">
              <w:rPr>
                <w:noProof/>
                <w:webHidden/>
              </w:rPr>
              <w:instrText xml:space="preserve"> PAGEREF _Toc118796677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2A2C0460" w14:textId="0AC652F8"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78" w:history="1">
            <w:r w:rsidR="00F328EC" w:rsidRPr="006B7561">
              <w:rPr>
                <w:rStyle w:val="Lienhypertexte"/>
                <w:rFonts w:cs="Arial"/>
                <w:bCs/>
                <w:noProof/>
              </w:rPr>
              <w:t>b)</w:t>
            </w:r>
            <w:r w:rsidR="00F328EC">
              <w:rPr>
                <w:rFonts w:asciiTheme="minorHAnsi" w:eastAsiaTheme="minorEastAsia" w:hAnsiTheme="minorHAnsi" w:cstheme="minorBidi"/>
                <w:noProof/>
                <w:sz w:val="22"/>
                <w:szCs w:val="22"/>
              </w:rPr>
              <w:tab/>
            </w:r>
            <w:r w:rsidR="00F328EC" w:rsidRPr="006B7561">
              <w:rPr>
                <w:rStyle w:val="Lienhypertexte"/>
                <w:noProof/>
              </w:rPr>
              <w:t>Accueil</w:t>
            </w:r>
            <w:r w:rsidR="00F328EC">
              <w:rPr>
                <w:noProof/>
                <w:webHidden/>
              </w:rPr>
              <w:tab/>
            </w:r>
            <w:r w:rsidR="00F328EC">
              <w:rPr>
                <w:noProof/>
                <w:webHidden/>
              </w:rPr>
              <w:fldChar w:fldCharType="begin"/>
            </w:r>
            <w:r w:rsidR="00F328EC">
              <w:rPr>
                <w:noProof/>
                <w:webHidden/>
              </w:rPr>
              <w:instrText xml:space="preserve"> PAGEREF _Toc118796678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75B09CC8" w14:textId="7328BF5D"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79"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Jours et horaires</w:t>
            </w:r>
            <w:r w:rsidR="00F328EC">
              <w:rPr>
                <w:noProof/>
                <w:webHidden/>
              </w:rPr>
              <w:tab/>
            </w:r>
            <w:r w:rsidR="00F328EC">
              <w:rPr>
                <w:noProof/>
                <w:webHidden/>
              </w:rPr>
              <w:fldChar w:fldCharType="begin"/>
            </w:r>
            <w:r w:rsidR="00F328EC">
              <w:rPr>
                <w:noProof/>
                <w:webHidden/>
              </w:rPr>
              <w:instrText xml:space="preserve"> PAGEREF _Toc118796679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137B908E" w14:textId="725A1DF8"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0" w:history="1">
            <w:r w:rsidR="00F328EC" w:rsidRPr="006B7561">
              <w:rPr>
                <w:rStyle w:val="Lienhypertexte"/>
                <w:noProof/>
              </w:rPr>
              <w:t>2.</w:t>
            </w:r>
            <w:r w:rsidR="00F328EC">
              <w:rPr>
                <w:rFonts w:asciiTheme="minorHAnsi" w:eastAsiaTheme="minorEastAsia" w:hAnsiTheme="minorHAnsi" w:cstheme="minorBidi"/>
                <w:noProof/>
                <w:sz w:val="22"/>
                <w:szCs w:val="22"/>
              </w:rPr>
              <w:tab/>
            </w:r>
            <w:r w:rsidR="00F328EC" w:rsidRPr="006B7561">
              <w:rPr>
                <w:rStyle w:val="Lienhypertexte"/>
                <w:noProof/>
              </w:rPr>
              <w:t>Le public du service social des patients</w:t>
            </w:r>
            <w:r w:rsidR="00F328EC">
              <w:rPr>
                <w:noProof/>
                <w:webHidden/>
              </w:rPr>
              <w:tab/>
            </w:r>
            <w:r w:rsidR="00F328EC">
              <w:rPr>
                <w:noProof/>
                <w:webHidden/>
              </w:rPr>
              <w:fldChar w:fldCharType="begin"/>
            </w:r>
            <w:r w:rsidR="00F328EC">
              <w:rPr>
                <w:noProof/>
                <w:webHidden/>
              </w:rPr>
              <w:instrText xml:space="preserve"> PAGEREF _Toc118796680 \h </w:instrText>
            </w:r>
            <w:r w:rsidR="00F328EC">
              <w:rPr>
                <w:noProof/>
                <w:webHidden/>
              </w:rPr>
            </w:r>
            <w:r w:rsidR="00F328EC">
              <w:rPr>
                <w:noProof/>
                <w:webHidden/>
              </w:rPr>
              <w:fldChar w:fldCharType="separate"/>
            </w:r>
            <w:r w:rsidR="00F41C82">
              <w:rPr>
                <w:noProof/>
                <w:webHidden/>
              </w:rPr>
              <w:t>2</w:t>
            </w:r>
            <w:r w:rsidR="00F328EC">
              <w:rPr>
                <w:noProof/>
                <w:webHidden/>
              </w:rPr>
              <w:fldChar w:fldCharType="end"/>
            </w:r>
          </w:hyperlink>
        </w:p>
        <w:p w14:paraId="066560A5" w14:textId="5E13E642"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1" w:history="1">
            <w:r w:rsidR="00F328EC" w:rsidRPr="006B7561">
              <w:rPr>
                <w:rStyle w:val="Lienhypertexte"/>
                <w:noProof/>
              </w:rPr>
              <w:t>3.</w:t>
            </w:r>
            <w:r w:rsidR="00F328EC">
              <w:rPr>
                <w:rFonts w:asciiTheme="minorHAnsi" w:eastAsiaTheme="minorEastAsia" w:hAnsiTheme="minorHAnsi" w:cstheme="minorBidi"/>
                <w:noProof/>
                <w:sz w:val="22"/>
                <w:szCs w:val="22"/>
              </w:rPr>
              <w:tab/>
            </w:r>
            <w:r w:rsidR="00F328EC" w:rsidRPr="006B7561">
              <w:rPr>
                <w:rStyle w:val="Lienhypertexte"/>
                <w:noProof/>
              </w:rPr>
              <w:t>Le projet du service social des patients</w:t>
            </w:r>
            <w:r w:rsidR="00F328EC">
              <w:rPr>
                <w:noProof/>
                <w:webHidden/>
              </w:rPr>
              <w:tab/>
            </w:r>
            <w:r w:rsidR="00F328EC">
              <w:rPr>
                <w:noProof/>
                <w:webHidden/>
              </w:rPr>
              <w:fldChar w:fldCharType="begin"/>
            </w:r>
            <w:r w:rsidR="00F328EC">
              <w:rPr>
                <w:noProof/>
                <w:webHidden/>
              </w:rPr>
              <w:instrText xml:space="preserve"> PAGEREF _Toc118796681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7A39513C" w14:textId="7AC50447"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2" w:history="1">
            <w:r w:rsidR="00F328EC" w:rsidRPr="006B7561">
              <w:rPr>
                <w:rStyle w:val="Lienhypertexte"/>
                <w:noProof/>
              </w:rPr>
              <w:t>4.</w:t>
            </w:r>
            <w:r w:rsidR="00F328EC">
              <w:rPr>
                <w:rFonts w:asciiTheme="minorHAnsi" w:eastAsiaTheme="minorEastAsia" w:hAnsiTheme="minorHAnsi" w:cstheme="minorBidi"/>
                <w:noProof/>
                <w:sz w:val="22"/>
                <w:szCs w:val="22"/>
              </w:rPr>
              <w:tab/>
            </w:r>
            <w:r w:rsidR="00F328EC" w:rsidRPr="006B7561">
              <w:rPr>
                <w:rStyle w:val="Lienhypertexte"/>
                <w:noProof/>
              </w:rPr>
              <w:t>L’intervention de l’assistante sociale hospitalière</w:t>
            </w:r>
            <w:r w:rsidR="00F328EC">
              <w:rPr>
                <w:noProof/>
                <w:webHidden/>
              </w:rPr>
              <w:tab/>
            </w:r>
            <w:r w:rsidR="00F328EC">
              <w:rPr>
                <w:noProof/>
                <w:webHidden/>
              </w:rPr>
              <w:fldChar w:fldCharType="begin"/>
            </w:r>
            <w:r w:rsidR="00F328EC">
              <w:rPr>
                <w:noProof/>
                <w:webHidden/>
              </w:rPr>
              <w:instrText xml:space="preserve"> PAGEREF _Toc118796682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03EE6CF4" w14:textId="4615EC0C"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3" w:history="1">
            <w:r w:rsidR="00F328EC" w:rsidRPr="006B7561">
              <w:rPr>
                <w:rStyle w:val="Lienhypertexte"/>
                <w:noProof/>
              </w:rPr>
              <w:t>5.</w:t>
            </w:r>
            <w:r w:rsidR="00F328EC">
              <w:rPr>
                <w:rFonts w:asciiTheme="minorHAnsi" w:eastAsiaTheme="minorEastAsia" w:hAnsiTheme="minorHAnsi" w:cstheme="minorBidi"/>
                <w:noProof/>
                <w:sz w:val="22"/>
                <w:szCs w:val="22"/>
              </w:rPr>
              <w:tab/>
            </w:r>
            <w:r w:rsidR="00F328EC" w:rsidRPr="006B7561">
              <w:rPr>
                <w:rStyle w:val="Lienhypertexte"/>
                <w:noProof/>
              </w:rPr>
              <w:t>Accueil et accompagnement des patients</w:t>
            </w:r>
            <w:r w:rsidR="00F328EC">
              <w:rPr>
                <w:noProof/>
                <w:webHidden/>
              </w:rPr>
              <w:tab/>
            </w:r>
            <w:r w:rsidR="00F328EC">
              <w:rPr>
                <w:noProof/>
                <w:webHidden/>
              </w:rPr>
              <w:fldChar w:fldCharType="begin"/>
            </w:r>
            <w:r w:rsidR="00F328EC">
              <w:rPr>
                <w:noProof/>
                <w:webHidden/>
              </w:rPr>
              <w:instrText xml:space="preserve"> PAGEREF _Toc118796683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6CD66D62" w14:textId="65801B94"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84"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 service d’accueil social</w:t>
            </w:r>
            <w:r w:rsidR="00F328EC">
              <w:rPr>
                <w:noProof/>
                <w:webHidden/>
              </w:rPr>
              <w:tab/>
            </w:r>
            <w:r w:rsidR="00F328EC">
              <w:rPr>
                <w:noProof/>
                <w:webHidden/>
              </w:rPr>
              <w:fldChar w:fldCharType="begin"/>
            </w:r>
            <w:r w:rsidR="00F328EC">
              <w:rPr>
                <w:noProof/>
                <w:webHidden/>
              </w:rPr>
              <w:instrText xml:space="preserve"> PAGEREF _Toc118796684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792F30E6" w14:textId="16F56CC1"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85"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Le service d’hospitalisation</w:t>
            </w:r>
            <w:r w:rsidR="00F328EC">
              <w:rPr>
                <w:noProof/>
                <w:webHidden/>
              </w:rPr>
              <w:tab/>
            </w:r>
            <w:r w:rsidR="00F328EC">
              <w:rPr>
                <w:noProof/>
                <w:webHidden/>
              </w:rPr>
              <w:fldChar w:fldCharType="begin"/>
            </w:r>
            <w:r w:rsidR="00F328EC">
              <w:rPr>
                <w:noProof/>
                <w:webHidden/>
              </w:rPr>
              <w:instrText xml:space="preserve"> PAGEREF _Toc118796685 \h </w:instrText>
            </w:r>
            <w:r w:rsidR="00F328EC">
              <w:rPr>
                <w:noProof/>
                <w:webHidden/>
              </w:rPr>
            </w:r>
            <w:r w:rsidR="00F328EC">
              <w:rPr>
                <w:noProof/>
                <w:webHidden/>
              </w:rPr>
              <w:fldChar w:fldCharType="separate"/>
            </w:r>
            <w:r w:rsidR="00F41C82">
              <w:rPr>
                <w:noProof/>
                <w:webHidden/>
              </w:rPr>
              <w:t>3</w:t>
            </w:r>
            <w:r w:rsidR="00F328EC">
              <w:rPr>
                <w:noProof/>
                <w:webHidden/>
              </w:rPr>
              <w:fldChar w:fldCharType="end"/>
            </w:r>
          </w:hyperlink>
        </w:p>
        <w:p w14:paraId="2273E1C4" w14:textId="76605273"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86"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L’aide à l’instruction des dossiers sous rendez-vous</w:t>
            </w:r>
            <w:r w:rsidR="00F328EC">
              <w:rPr>
                <w:noProof/>
                <w:webHidden/>
              </w:rPr>
              <w:tab/>
            </w:r>
            <w:r w:rsidR="00F328EC">
              <w:rPr>
                <w:noProof/>
                <w:webHidden/>
              </w:rPr>
              <w:fldChar w:fldCharType="begin"/>
            </w:r>
            <w:r w:rsidR="00F328EC">
              <w:rPr>
                <w:noProof/>
                <w:webHidden/>
              </w:rPr>
              <w:instrText xml:space="preserve"> PAGEREF _Toc118796686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52A8D992" w14:textId="2D73876F"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7" w:history="1">
            <w:r w:rsidR="00F328EC" w:rsidRPr="006B7561">
              <w:rPr>
                <w:rStyle w:val="Lienhypertexte"/>
                <w:noProof/>
              </w:rPr>
              <w:t>6.</w:t>
            </w:r>
            <w:r w:rsidR="00F328EC">
              <w:rPr>
                <w:rFonts w:asciiTheme="minorHAnsi" w:eastAsiaTheme="minorEastAsia" w:hAnsiTheme="minorHAnsi" w:cstheme="minorBidi"/>
                <w:noProof/>
                <w:sz w:val="22"/>
                <w:szCs w:val="22"/>
              </w:rPr>
              <w:tab/>
            </w:r>
            <w:r w:rsidR="00F328EC" w:rsidRPr="006B7561">
              <w:rPr>
                <w:rStyle w:val="Lienhypertexte"/>
                <w:noProof/>
              </w:rPr>
              <w:t>Dispositifs d’accès aux droits des patients</w:t>
            </w:r>
            <w:r w:rsidR="00F328EC">
              <w:rPr>
                <w:noProof/>
                <w:webHidden/>
              </w:rPr>
              <w:tab/>
            </w:r>
            <w:r w:rsidR="00F328EC">
              <w:rPr>
                <w:noProof/>
                <w:webHidden/>
              </w:rPr>
              <w:fldChar w:fldCharType="begin"/>
            </w:r>
            <w:r w:rsidR="00F328EC">
              <w:rPr>
                <w:noProof/>
                <w:webHidden/>
              </w:rPr>
              <w:instrText xml:space="preserve"> PAGEREF _Toc118796687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32AF86D0" w14:textId="051EAFA3"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88" w:history="1">
            <w:r w:rsidR="00F328EC" w:rsidRPr="006B7561">
              <w:rPr>
                <w:rStyle w:val="Lienhypertexte"/>
                <w:noProof/>
              </w:rPr>
              <w:t>7.</w:t>
            </w:r>
            <w:r w:rsidR="00F328EC">
              <w:rPr>
                <w:rFonts w:asciiTheme="minorHAnsi" w:eastAsiaTheme="minorEastAsia" w:hAnsiTheme="minorHAnsi" w:cstheme="minorBidi"/>
                <w:noProof/>
                <w:sz w:val="22"/>
                <w:szCs w:val="22"/>
              </w:rPr>
              <w:tab/>
            </w:r>
            <w:r w:rsidR="00F328EC" w:rsidRPr="006B7561">
              <w:rPr>
                <w:rStyle w:val="Lienhypertexte"/>
                <w:noProof/>
              </w:rPr>
              <w:t>La santé : prise en charge administrative et sociale</w:t>
            </w:r>
            <w:r w:rsidR="00F328EC">
              <w:rPr>
                <w:noProof/>
                <w:webHidden/>
              </w:rPr>
              <w:tab/>
            </w:r>
            <w:r w:rsidR="00F328EC">
              <w:rPr>
                <w:noProof/>
                <w:webHidden/>
              </w:rPr>
              <w:fldChar w:fldCharType="begin"/>
            </w:r>
            <w:r w:rsidR="00F328EC">
              <w:rPr>
                <w:noProof/>
                <w:webHidden/>
              </w:rPr>
              <w:instrText xml:space="preserve"> PAGEREF _Toc118796688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12D3AC10" w14:textId="377D812C"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89"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actions</w:t>
            </w:r>
            <w:r w:rsidR="00F328EC">
              <w:rPr>
                <w:noProof/>
                <w:webHidden/>
              </w:rPr>
              <w:tab/>
            </w:r>
            <w:r w:rsidR="00F328EC">
              <w:rPr>
                <w:noProof/>
                <w:webHidden/>
              </w:rPr>
              <w:fldChar w:fldCharType="begin"/>
            </w:r>
            <w:r w:rsidR="00F328EC">
              <w:rPr>
                <w:noProof/>
                <w:webHidden/>
              </w:rPr>
              <w:instrText xml:space="preserve"> PAGEREF _Toc118796689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5D7C94C3" w14:textId="4BB8B29C"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0"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La Maison Départementale des Personnes Handicapées MDPH</w:t>
            </w:r>
            <w:r w:rsidR="00F328EC">
              <w:rPr>
                <w:noProof/>
                <w:webHidden/>
              </w:rPr>
              <w:tab/>
            </w:r>
            <w:r w:rsidR="00F328EC">
              <w:rPr>
                <w:noProof/>
                <w:webHidden/>
              </w:rPr>
              <w:fldChar w:fldCharType="begin"/>
            </w:r>
            <w:r w:rsidR="00F328EC">
              <w:rPr>
                <w:noProof/>
                <w:webHidden/>
              </w:rPr>
              <w:instrText xml:space="preserve"> PAGEREF _Toc118796690 \h </w:instrText>
            </w:r>
            <w:r w:rsidR="00F328EC">
              <w:rPr>
                <w:noProof/>
                <w:webHidden/>
              </w:rPr>
            </w:r>
            <w:r w:rsidR="00F328EC">
              <w:rPr>
                <w:noProof/>
                <w:webHidden/>
              </w:rPr>
              <w:fldChar w:fldCharType="separate"/>
            </w:r>
            <w:r w:rsidR="00F41C82">
              <w:rPr>
                <w:noProof/>
                <w:webHidden/>
              </w:rPr>
              <w:t>4</w:t>
            </w:r>
            <w:r w:rsidR="00F328EC">
              <w:rPr>
                <w:noProof/>
                <w:webHidden/>
              </w:rPr>
              <w:fldChar w:fldCharType="end"/>
            </w:r>
          </w:hyperlink>
        </w:p>
        <w:p w14:paraId="0F63EA77" w14:textId="766FDA75"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91" w:history="1">
            <w:r w:rsidR="00F328EC" w:rsidRPr="006B7561">
              <w:rPr>
                <w:rStyle w:val="Lienhypertexte"/>
                <w:noProof/>
              </w:rPr>
              <w:t>8.</w:t>
            </w:r>
            <w:r w:rsidR="00F328EC">
              <w:rPr>
                <w:rFonts w:asciiTheme="minorHAnsi" w:eastAsiaTheme="minorEastAsia" w:hAnsiTheme="minorHAnsi" w:cstheme="minorBidi"/>
                <w:noProof/>
                <w:sz w:val="22"/>
                <w:szCs w:val="22"/>
              </w:rPr>
              <w:tab/>
            </w:r>
            <w:r w:rsidR="00F328EC" w:rsidRPr="006B7561">
              <w:rPr>
                <w:rStyle w:val="Lienhypertexte"/>
                <w:noProof/>
              </w:rPr>
              <w:t>La santé et le handicap visuel : accueil et prise en charge</w:t>
            </w:r>
            <w:r w:rsidR="00F328EC">
              <w:rPr>
                <w:noProof/>
                <w:webHidden/>
              </w:rPr>
              <w:tab/>
            </w:r>
            <w:r w:rsidR="00F328EC">
              <w:rPr>
                <w:noProof/>
                <w:webHidden/>
              </w:rPr>
              <w:fldChar w:fldCharType="begin"/>
            </w:r>
            <w:r w:rsidR="00F328EC">
              <w:rPr>
                <w:noProof/>
                <w:webHidden/>
              </w:rPr>
              <w:instrText xml:space="preserve"> PAGEREF _Toc118796691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072680BF" w14:textId="317C0E3C"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2"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actions</w:t>
            </w:r>
            <w:r w:rsidR="00F328EC">
              <w:rPr>
                <w:noProof/>
                <w:webHidden/>
              </w:rPr>
              <w:tab/>
            </w:r>
            <w:r w:rsidR="00F328EC">
              <w:rPr>
                <w:noProof/>
                <w:webHidden/>
              </w:rPr>
              <w:fldChar w:fldCharType="begin"/>
            </w:r>
            <w:r w:rsidR="00F328EC">
              <w:rPr>
                <w:noProof/>
                <w:webHidden/>
              </w:rPr>
              <w:instrText xml:space="preserve"> PAGEREF _Toc118796692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6B25C4A0" w14:textId="101D9606" w:rsidR="00F328EC" w:rsidRDefault="00000000">
          <w:pPr>
            <w:pStyle w:val="TM1"/>
            <w:tabs>
              <w:tab w:val="left" w:pos="440"/>
              <w:tab w:val="right" w:leader="dot" w:pos="8777"/>
            </w:tabs>
            <w:rPr>
              <w:rFonts w:asciiTheme="minorHAnsi" w:eastAsiaTheme="minorEastAsia" w:hAnsiTheme="minorHAnsi" w:cstheme="minorBidi"/>
              <w:noProof/>
              <w:sz w:val="22"/>
              <w:szCs w:val="22"/>
            </w:rPr>
          </w:pPr>
          <w:hyperlink w:anchor="_Toc118796693" w:history="1">
            <w:r w:rsidR="00F328EC" w:rsidRPr="006B7561">
              <w:rPr>
                <w:rStyle w:val="Lienhypertexte"/>
                <w:noProof/>
              </w:rPr>
              <w:t>9.</w:t>
            </w:r>
            <w:r w:rsidR="00F328EC">
              <w:rPr>
                <w:rFonts w:asciiTheme="minorHAnsi" w:eastAsiaTheme="minorEastAsia" w:hAnsiTheme="minorHAnsi" w:cstheme="minorBidi"/>
                <w:noProof/>
                <w:sz w:val="22"/>
                <w:szCs w:val="22"/>
              </w:rPr>
              <w:tab/>
            </w:r>
            <w:r w:rsidR="00F328EC" w:rsidRPr="006B7561">
              <w:rPr>
                <w:rStyle w:val="Lienhypertexte"/>
                <w:noProof/>
              </w:rPr>
              <w:t>Les droits MDPH</w:t>
            </w:r>
            <w:r w:rsidR="00F328EC">
              <w:rPr>
                <w:noProof/>
                <w:webHidden/>
              </w:rPr>
              <w:tab/>
            </w:r>
            <w:r w:rsidR="00F328EC">
              <w:rPr>
                <w:noProof/>
                <w:webHidden/>
              </w:rPr>
              <w:fldChar w:fldCharType="begin"/>
            </w:r>
            <w:r w:rsidR="00F328EC">
              <w:rPr>
                <w:noProof/>
                <w:webHidden/>
              </w:rPr>
              <w:instrText xml:space="preserve"> PAGEREF _Toc118796693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22F51288" w14:textId="5CE21869"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4"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La demande MDPH</w:t>
            </w:r>
            <w:r w:rsidR="00F328EC">
              <w:rPr>
                <w:noProof/>
                <w:webHidden/>
              </w:rPr>
              <w:tab/>
            </w:r>
            <w:r w:rsidR="00F328EC">
              <w:rPr>
                <w:noProof/>
                <w:webHidden/>
              </w:rPr>
              <w:fldChar w:fldCharType="begin"/>
            </w:r>
            <w:r w:rsidR="00F328EC">
              <w:rPr>
                <w:noProof/>
                <w:webHidden/>
              </w:rPr>
              <w:instrText xml:space="preserve"> PAGEREF _Toc118796694 \h </w:instrText>
            </w:r>
            <w:r w:rsidR="00F328EC">
              <w:rPr>
                <w:noProof/>
                <w:webHidden/>
              </w:rPr>
            </w:r>
            <w:r w:rsidR="00F328EC">
              <w:rPr>
                <w:noProof/>
                <w:webHidden/>
              </w:rPr>
              <w:fldChar w:fldCharType="separate"/>
            </w:r>
            <w:r w:rsidR="00F41C82">
              <w:rPr>
                <w:noProof/>
                <w:webHidden/>
              </w:rPr>
              <w:t>5</w:t>
            </w:r>
            <w:r w:rsidR="00F328EC">
              <w:rPr>
                <w:noProof/>
                <w:webHidden/>
              </w:rPr>
              <w:fldChar w:fldCharType="end"/>
            </w:r>
          </w:hyperlink>
        </w:p>
        <w:p w14:paraId="2ED4AE2B" w14:textId="737113E8"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5"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L’Instruction des dossiers*</w:t>
            </w:r>
            <w:r w:rsidR="00F328EC">
              <w:rPr>
                <w:noProof/>
                <w:webHidden/>
              </w:rPr>
              <w:tab/>
            </w:r>
            <w:r w:rsidR="00F328EC">
              <w:rPr>
                <w:noProof/>
                <w:webHidden/>
              </w:rPr>
              <w:fldChar w:fldCharType="begin"/>
            </w:r>
            <w:r w:rsidR="00F328EC">
              <w:rPr>
                <w:noProof/>
                <w:webHidden/>
              </w:rPr>
              <w:instrText xml:space="preserve"> PAGEREF _Toc118796695 \h </w:instrText>
            </w:r>
            <w:r w:rsidR="00F328EC">
              <w:rPr>
                <w:noProof/>
                <w:webHidden/>
              </w:rPr>
            </w:r>
            <w:r w:rsidR="00F328EC">
              <w:rPr>
                <w:noProof/>
                <w:webHidden/>
              </w:rPr>
              <w:fldChar w:fldCharType="separate"/>
            </w:r>
            <w:r w:rsidR="00F41C82">
              <w:rPr>
                <w:noProof/>
                <w:webHidden/>
              </w:rPr>
              <w:t>6</w:t>
            </w:r>
            <w:r w:rsidR="00F328EC">
              <w:rPr>
                <w:noProof/>
                <w:webHidden/>
              </w:rPr>
              <w:fldChar w:fldCharType="end"/>
            </w:r>
          </w:hyperlink>
        </w:p>
        <w:p w14:paraId="302A7B64" w14:textId="1C872150" w:rsidR="00F328EC" w:rsidRDefault="00000000">
          <w:pPr>
            <w:pStyle w:val="TM1"/>
            <w:tabs>
              <w:tab w:val="left" w:pos="660"/>
              <w:tab w:val="right" w:leader="dot" w:pos="8777"/>
            </w:tabs>
            <w:rPr>
              <w:rFonts w:asciiTheme="minorHAnsi" w:eastAsiaTheme="minorEastAsia" w:hAnsiTheme="minorHAnsi" w:cstheme="minorBidi"/>
              <w:noProof/>
              <w:sz w:val="22"/>
              <w:szCs w:val="22"/>
            </w:rPr>
          </w:pPr>
          <w:hyperlink w:anchor="_Toc118796696" w:history="1">
            <w:r w:rsidR="00F328EC" w:rsidRPr="006B7561">
              <w:rPr>
                <w:rStyle w:val="Lienhypertexte"/>
                <w:noProof/>
              </w:rPr>
              <w:t>10.</w:t>
            </w:r>
            <w:r w:rsidR="00F328EC">
              <w:rPr>
                <w:rFonts w:asciiTheme="minorHAnsi" w:eastAsiaTheme="minorEastAsia" w:hAnsiTheme="minorHAnsi" w:cstheme="minorBidi"/>
                <w:noProof/>
                <w:sz w:val="22"/>
                <w:szCs w:val="22"/>
              </w:rPr>
              <w:tab/>
            </w:r>
            <w:r w:rsidR="00F328EC" w:rsidRPr="006B7561">
              <w:rPr>
                <w:rStyle w:val="Lienhypertexte"/>
                <w:noProof/>
              </w:rPr>
              <w:t>CAS CLINIQUES</w:t>
            </w:r>
            <w:r w:rsidR="00F328EC">
              <w:rPr>
                <w:noProof/>
                <w:webHidden/>
              </w:rPr>
              <w:tab/>
            </w:r>
            <w:r w:rsidR="00F328EC">
              <w:rPr>
                <w:noProof/>
                <w:webHidden/>
              </w:rPr>
              <w:fldChar w:fldCharType="begin"/>
            </w:r>
            <w:r w:rsidR="00F328EC">
              <w:rPr>
                <w:noProof/>
                <w:webHidden/>
              </w:rPr>
              <w:instrText xml:space="preserve"> PAGEREF _Toc118796696 \h </w:instrText>
            </w:r>
            <w:r w:rsidR="00F328EC">
              <w:rPr>
                <w:noProof/>
                <w:webHidden/>
              </w:rPr>
            </w:r>
            <w:r w:rsidR="00F328EC">
              <w:rPr>
                <w:noProof/>
                <w:webHidden/>
              </w:rPr>
              <w:fldChar w:fldCharType="separate"/>
            </w:r>
            <w:r w:rsidR="00F41C82">
              <w:rPr>
                <w:b/>
                <w:bCs/>
                <w:noProof/>
                <w:webHidden/>
              </w:rPr>
              <w:t>Erreur ! Signet non défini.</w:t>
            </w:r>
            <w:r w:rsidR="00F328EC">
              <w:rPr>
                <w:noProof/>
                <w:webHidden/>
              </w:rPr>
              <w:fldChar w:fldCharType="end"/>
            </w:r>
          </w:hyperlink>
        </w:p>
        <w:p w14:paraId="68CC8803" w14:textId="65F175D4" w:rsidR="00F328EC" w:rsidRDefault="00000000">
          <w:pPr>
            <w:pStyle w:val="TM1"/>
            <w:tabs>
              <w:tab w:val="left" w:pos="660"/>
              <w:tab w:val="right" w:leader="dot" w:pos="8777"/>
            </w:tabs>
            <w:rPr>
              <w:rFonts w:asciiTheme="minorHAnsi" w:eastAsiaTheme="minorEastAsia" w:hAnsiTheme="minorHAnsi" w:cstheme="minorBidi"/>
              <w:noProof/>
              <w:sz w:val="22"/>
              <w:szCs w:val="22"/>
            </w:rPr>
          </w:pPr>
          <w:hyperlink w:anchor="_Toc118796697" w:history="1">
            <w:r w:rsidR="00F328EC" w:rsidRPr="006B7561">
              <w:rPr>
                <w:rStyle w:val="Lienhypertexte"/>
                <w:noProof/>
              </w:rPr>
              <w:t>11.</w:t>
            </w:r>
            <w:r w:rsidR="00F328EC">
              <w:rPr>
                <w:rFonts w:asciiTheme="minorHAnsi" w:eastAsiaTheme="minorEastAsia" w:hAnsiTheme="minorHAnsi" w:cstheme="minorBidi"/>
                <w:noProof/>
                <w:sz w:val="22"/>
                <w:szCs w:val="22"/>
              </w:rPr>
              <w:tab/>
            </w:r>
            <w:r w:rsidR="00F328EC" w:rsidRPr="006B7561">
              <w:rPr>
                <w:rStyle w:val="Lienhypertexte"/>
                <w:noProof/>
              </w:rPr>
              <w:t>PARTENAIRES DU SERVICE SOCIAL DES PATIENTS</w:t>
            </w:r>
            <w:r w:rsidR="00F328EC">
              <w:rPr>
                <w:noProof/>
                <w:webHidden/>
              </w:rPr>
              <w:tab/>
            </w:r>
            <w:r w:rsidR="00F328EC">
              <w:rPr>
                <w:noProof/>
                <w:webHidden/>
              </w:rPr>
              <w:fldChar w:fldCharType="begin"/>
            </w:r>
            <w:r w:rsidR="00F328EC">
              <w:rPr>
                <w:noProof/>
                <w:webHidden/>
              </w:rPr>
              <w:instrText xml:space="preserve"> PAGEREF _Toc118796697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098ACF62" w14:textId="35C6A3F6"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8" w:history="1">
            <w:r w:rsidR="00F328EC" w:rsidRPr="006B7561">
              <w:rPr>
                <w:rStyle w:val="Lienhypertexte"/>
                <w:bCs/>
                <w:noProof/>
              </w:rPr>
              <w:t>a)</w:t>
            </w:r>
            <w:r w:rsidR="00F328EC">
              <w:rPr>
                <w:rFonts w:asciiTheme="minorHAnsi" w:eastAsiaTheme="minorEastAsia" w:hAnsiTheme="minorHAnsi" w:cstheme="minorBidi"/>
                <w:noProof/>
                <w:sz w:val="22"/>
                <w:szCs w:val="22"/>
              </w:rPr>
              <w:tab/>
            </w:r>
            <w:r w:rsidR="00F328EC" w:rsidRPr="006B7561">
              <w:rPr>
                <w:rStyle w:val="Lienhypertexte"/>
                <w:noProof/>
              </w:rPr>
              <w:t>Les organismes publics</w:t>
            </w:r>
            <w:r w:rsidR="00F328EC">
              <w:rPr>
                <w:noProof/>
                <w:webHidden/>
              </w:rPr>
              <w:tab/>
            </w:r>
            <w:r w:rsidR="00F328EC">
              <w:rPr>
                <w:noProof/>
                <w:webHidden/>
              </w:rPr>
              <w:fldChar w:fldCharType="begin"/>
            </w:r>
            <w:r w:rsidR="00F328EC">
              <w:rPr>
                <w:noProof/>
                <w:webHidden/>
              </w:rPr>
              <w:instrText xml:space="preserve"> PAGEREF _Toc118796698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2D42927B" w14:textId="56DDD87B"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699" w:history="1">
            <w:r w:rsidR="00F328EC" w:rsidRPr="006B7561">
              <w:rPr>
                <w:rStyle w:val="Lienhypertexte"/>
                <w:bCs/>
                <w:noProof/>
              </w:rPr>
              <w:t>b)</w:t>
            </w:r>
            <w:r w:rsidR="00F328EC">
              <w:rPr>
                <w:rFonts w:asciiTheme="minorHAnsi" w:eastAsiaTheme="minorEastAsia" w:hAnsiTheme="minorHAnsi" w:cstheme="minorBidi"/>
                <w:noProof/>
                <w:sz w:val="22"/>
                <w:szCs w:val="22"/>
              </w:rPr>
              <w:tab/>
            </w:r>
            <w:r w:rsidR="00F328EC" w:rsidRPr="006B7561">
              <w:rPr>
                <w:rStyle w:val="Lienhypertexte"/>
                <w:noProof/>
              </w:rPr>
              <w:t>Le milieu associatif</w:t>
            </w:r>
            <w:r w:rsidR="00F328EC">
              <w:rPr>
                <w:noProof/>
                <w:webHidden/>
              </w:rPr>
              <w:tab/>
            </w:r>
            <w:r w:rsidR="00F328EC">
              <w:rPr>
                <w:noProof/>
                <w:webHidden/>
              </w:rPr>
              <w:fldChar w:fldCharType="begin"/>
            </w:r>
            <w:r w:rsidR="00F328EC">
              <w:rPr>
                <w:noProof/>
                <w:webHidden/>
              </w:rPr>
              <w:instrText xml:space="preserve"> PAGEREF _Toc118796699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6DFA5525" w14:textId="3FF9D929"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700" w:history="1">
            <w:r w:rsidR="00F328EC" w:rsidRPr="006B7561">
              <w:rPr>
                <w:rStyle w:val="Lienhypertexte"/>
                <w:bCs/>
                <w:noProof/>
              </w:rPr>
              <w:t>c)</w:t>
            </w:r>
            <w:r w:rsidR="00F328EC">
              <w:rPr>
                <w:rFonts w:asciiTheme="minorHAnsi" w:eastAsiaTheme="minorEastAsia" w:hAnsiTheme="minorHAnsi" w:cstheme="minorBidi"/>
                <w:noProof/>
                <w:sz w:val="22"/>
                <w:szCs w:val="22"/>
              </w:rPr>
              <w:tab/>
            </w:r>
            <w:r w:rsidR="00F328EC" w:rsidRPr="006B7561">
              <w:rPr>
                <w:rStyle w:val="Lienhypertexte"/>
                <w:noProof/>
              </w:rPr>
              <w:t>Les magasins / Les services à la personne</w:t>
            </w:r>
            <w:r w:rsidR="00F328EC">
              <w:rPr>
                <w:noProof/>
                <w:webHidden/>
              </w:rPr>
              <w:tab/>
            </w:r>
            <w:r w:rsidR="00F328EC">
              <w:rPr>
                <w:noProof/>
                <w:webHidden/>
              </w:rPr>
              <w:fldChar w:fldCharType="begin"/>
            </w:r>
            <w:r w:rsidR="00F328EC">
              <w:rPr>
                <w:noProof/>
                <w:webHidden/>
              </w:rPr>
              <w:instrText xml:space="preserve"> PAGEREF _Toc118796700 \h </w:instrText>
            </w:r>
            <w:r w:rsidR="00F328EC">
              <w:rPr>
                <w:noProof/>
                <w:webHidden/>
              </w:rPr>
            </w:r>
            <w:r w:rsidR="00F328EC">
              <w:rPr>
                <w:noProof/>
                <w:webHidden/>
              </w:rPr>
              <w:fldChar w:fldCharType="separate"/>
            </w:r>
            <w:r w:rsidR="00F41C82">
              <w:rPr>
                <w:noProof/>
                <w:webHidden/>
              </w:rPr>
              <w:t>8</w:t>
            </w:r>
            <w:r w:rsidR="00F328EC">
              <w:rPr>
                <w:noProof/>
                <w:webHidden/>
              </w:rPr>
              <w:fldChar w:fldCharType="end"/>
            </w:r>
          </w:hyperlink>
        </w:p>
        <w:p w14:paraId="37A14BD3" w14:textId="5A51A2E6" w:rsidR="00F328EC" w:rsidRDefault="00000000">
          <w:pPr>
            <w:pStyle w:val="TM2"/>
            <w:tabs>
              <w:tab w:val="left" w:pos="660"/>
              <w:tab w:val="right" w:leader="dot" w:pos="8777"/>
            </w:tabs>
            <w:rPr>
              <w:rFonts w:asciiTheme="minorHAnsi" w:eastAsiaTheme="minorEastAsia" w:hAnsiTheme="minorHAnsi" w:cstheme="minorBidi"/>
              <w:noProof/>
              <w:sz w:val="22"/>
              <w:szCs w:val="22"/>
            </w:rPr>
          </w:pPr>
          <w:hyperlink w:anchor="_Toc118796701" w:history="1">
            <w:r w:rsidR="00F328EC" w:rsidRPr="006B7561">
              <w:rPr>
                <w:rStyle w:val="Lienhypertexte"/>
                <w:bCs/>
                <w:noProof/>
              </w:rPr>
              <w:t>d)</w:t>
            </w:r>
            <w:r w:rsidR="00F328EC">
              <w:rPr>
                <w:rFonts w:asciiTheme="minorHAnsi" w:eastAsiaTheme="minorEastAsia" w:hAnsiTheme="minorHAnsi" w:cstheme="minorBidi"/>
                <w:noProof/>
                <w:sz w:val="22"/>
                <w:szCs w:val="22"/>
              </w:rPr>
              <w:tab/>
            </w:r>
            <w:r w:rsidR="00F328EC" w:rsidRPr="006B7561">
              <w:rPr>
                <w:rStyle w:val="Lienhypertexte"/>
                <w:noProof/>
              </w:rPr>
              <w:t>Les autres</w:t>
            </w:r>
            <w:r w:rsidR="00F328EC">
              <w:rPr>
                <w:noProof/>
                <w:webHidden/>
              </w:rPr>
              <w:tab/>
            </w:r>
            <w:r w:rsidR="00F328EC">
              <w:rPr>
                <w:noProof/>
                <w:webHidden/>
              </w:rPr>
              <w:fldChar w:fldCharType="begin"/>
            </w:r>
            <w:r w:rsidR="00F328EC">
              <w:rPr>
                <w:noProof/>
                <w:webHidden/>
              </w:rPr>
              <w:instrText xml:space="preserve"> PAGEREF _Toc118796701 \h </w:instrText>
            </w:r>
            <w:r w:rsidR="00F328EC">
              <w:rPr>
                <w:noProof/>
                <w:webHidden/>
              </w:rPr>
            </w:r>
            <w:r w:rsidR="00F328EC">
              <w:rPr>
                <w:noProof/>
                <w:webHidden/>
              </w:rPr>
              <w:fldChar w:fldCharType="separate"/>
            </w:r>
            <w:r w:rsidR="00F41C82">
              <w:rPr>
                <w:noProof/>
                <w:webHidden/>
              </w:rPr>
              <w:t>9</w:t>
            </w:r>
            <w:r w:rsidR="00F328EC">
              <w:rPr>
                <w:noProof/>
                <w:webHidden/>
              </w:rPr>
              <w:fldChar w:fldCharType="end"/>
            </w:r>
          </w:hyperlink>
        </w:p>
        <w:p w14:paraId="41E6C055" w14:textId="0F970143" w:rsidR="00F328EC" w:rsidRDefault="00000000">
          <w:pPr>
            <w:pStyle w:val="TM1"/>
            <w:tabs>
              <w:tab w:val="left" w:pos="660"/>
              <w:tab w:val="right" w:leader="dot" w:pos="8777"/>
            </w:tabs>
            <w:rPr>
              <w:rFonts w:asciiTheme="minorHAnsi" w:eastAsiaTheme="minorEastAsia" w:hAnsiTheme="minorHAnsi" w:cstheme="minorBidi"/>
              <w:noProof/>
              <w:sz w:val="22"/>
              <w:szCs w:val="22"/>
            </w:rPr>
          </w:pPr>
          <w:hyperlink w:anchor="_Toc118796702" w:history="1">
            <w:r w:rsidR="00F328EC" w:rsidRPr="006B7561">
              <w:rPr>
                <w:rStyle w:val="Lienhypertexte"/>
                <w:noProof/>
              </w:rPr>
              <w:t>12.</w:t>
            </w:r>
            <w:r w:rsidR="00F328EC">
              <w:rPr>
                <w:rFonts w:asciiTheme="minorHAnsi" w:eastAsiaTheme="minorEastAsia" w:hAnsiTheme="minorHAnsi" w:cstheme="minorBidi"/>
                <w:noProof/>
                <w:sz w:val="22"/>
                <w:szCs w:val="22"/>
              </w:rPr>
              <w:tab/>
            </w:r>
            <w:r w:rsidR="00F328EC" w:rsidRPr="006B7561">
              <w:rPr>
                <w:rStyle w:val="Lienhypertexte"/>
                <w:noProof/>
              </w:rPr>
              <w:t>Conclusion</w:t>
            </w:r>
            <w:r w:rsidR="00F328EC">
              <w:rPr>
                <w:noProof/>
                <w:webHidden/>
              </w:rPr>
              <w:tab/>
            </w:r>
            <w:r w:rsidR="00F328EC">
              <w:rPr>
                <w:noProof/>
                <w:webHidden/>
              </w:rPr>
              <w:fldChar w:fldCharType="begin"/>
            </w:r>
            <w:r w:rsidR="00F328EC">
              <w:rPr>
                <w:noProof/>
                <w:webHidden/>
              </w:rPr>
              <w:instrText xml:space="preserve"> PAGEREF _Toc118796702 \h </w:instrText>
            </w:r>
            <w:r w:rsidR="00F328EC">
              <w:rPr>
                <w:noProof/>
                <w:webHidden/>
              </w:rPr>
            </w:r>
            <w:r w:rsidR="00F328EC">
              <w:rPr>
                <w:noProof/>
                <w:webHidden/>
              </w:rPr>
              <w:fldChar w:fldCharType="separate"/>
            </w:r>
            <w:r w:rsidR="00F41C82">
              <w:rPr>
                <w:noProof/>
                <w:webHidden/>
              </w:rPr>
              <w:t>9</w:t>
            </w:r>
            <w:r w:rsidR="00F328EC">
              <w:rPr>
                <w:noProof/>
                <w:webHidden/>
              </w:rPr>
              <w:fldChar w:fldCharType="end"/>
            </w:r>
          </w:hyperlink>
        </w:p>
        <w:p w14:paraId="300171DD" w14:textId="4C6D5F2F" w:rsidR="007D7EAC" w:rsidRDefault="007D7EAC">
          <w:r>
            <w:rPr>
              <w:b/>
              <w:bCs/>
            </w:rPr>
            <w:fldChar w:fldCharType="end"/>
          </w:r>
        </w:p>
      </w:sdtContent>
    </w:sdt>
    <w:p w14:paraId="50CF4F94" w14:textId="77777777" w:rsidR="0052353E" w:rsidRDefault="0052353E" w:rsidP="0052353E">
      <w:pPr>
        <w:spacing w:after="200" w:line="276" w:lineRule="auto"/>
      </w:pPr>
    </w:p>
    <w:p w14:paraId="72ACED3F" w14:textId="0239ECB1" w:rsidR="000F71A2" w:rsidRPr="00281770" w:rsidRDefault="007D7EAC" w:rsidP="00281770">
      <w:pPr>
        <w:pStyle w:val="Titre1"/>
        <w:numPr>
          <w:ilvl w:val="0"/>
          <w:numId w:val="19"/>
        </w:numPr>
        <w:ind w:left="284"/>
        <w:rPr>
          <w:b/>
        </w:rPr>
      </w:pPr>
      <w:bookmarkStart w:id="0" w:name="_Toc118796676"/>
      <w:r w:rsidRPr="00281770">
        <w:rPr>
          <w:rStyle w:val="w8qarf"/>
          <w:b/>
        </w:rPr>
        <w:t xml:space="preserve">Présentation du service social de </w:t>
      </w:r>
      <w:r w:rsidRPr="00281770">
        <w:rPr>
          <w:b/>
        </w:rPr>
        <w:t>l’hôpital national des 15-20</w:t>
      </w:r>
      <w:bookmarkEnd w:id="0"/>
    </w:p>
    <w:p w14:paraId="4BD685AC" w14:textId="77777777" w:rsidR="000F71A2" w:rsidRPr="000F71A2" w:rsidRDefault="000F71A2" w:rsidP="0052353E">
      <w:pPr>
        <w:rPr>
          <w:rFonts w:ascii="Arial" w:hAnsi="Arial" w:cs="Arial"/>
          <w:b/>
          <w:color w:val="4F81BD" w:themeColor="accent1"/>
          <w:sz w:val="28"/>
          <w:szCs w:val="28"/>
        </w:rPr>
      </w:pPr>
    </w:p>
    <w:p w14:paraId="7FD2F61E" w14:textId="6E58FC7E" w:rsidR="003729ED" w:rsidRDefault="003729ED" w:rsidP="00BC095F">
      <w:pPr>
        <w:rPr>
          <w:rFonts w:ascii="Arial" w:hAnsi="Arial" w:cs="Arial"/>
          <w:szCs w:val="24"/>
        </w:rPr>
      </w:pPr>
      <w:r w:rsidRPr="00B40B0E">
        <w:rPr>
          <w:rFonts w:ascii="Arial" w:hAnsi="Arial" w:cs="Arial"/>
          <w:szCs w:val="24"/>
        </w:rPr>
        <w:t xml:space="preserve">Le Service Social se situe au niveau </w:t>
      </w:r>
      <w:r w:rsidR="00F37857">
        <w:rPr>
          <w:rFonts w:ascii="Arial" w:hAnsi="Arial" w:cs="Arial"/>
          <w:szCs w:val="24"/>
        </w:rPr>
        <w:t>moins</w:t>
      </w:r>
      <w:r w:rsidRPr="00B40B0E">
        <w:rPr>
          <w:rFonts w:ascii="Arial" w:hAnsi="Arial" w:cs="Arial"/>
          <w:szCs w:val="24"/>
        </w:rPr>
        <w:t xml:space="preserve"> 1 de l’Hôpital des 15-20.</w:t>
      </w:r>
    </w:p>
    <w:p w14:paraId="2C25C732" w14:textId="77777777" w:rsidR="003729ED" w:rsidRPr="00B40B0E" w:rsidRDefault="003729ED" w:rsidP="00BC095F">
      <w:pPr>
        <w:rPr>
          <w:rFonts w:ascii="Arial" w:hAnsi="Arial" w:cs="Arial"/>
          <w:szCs w:val="24"/>
        </w:rPr>
      </w:pPr>
    </w:p>
    <w:p w14:paraId="405796F1" w14:textId="77777777" w:rsidR="003729ED" w:rsidRDefault="003729ED" w:rsidP="00BC095F">
      <w:pPr>
        <w:rPr>
          <w:rFonts w:ascii="Arial" w:hAnsi="Arial" w:cs="Arial"/>
          <w:szCs w:val="24"/>
        </w:rPr>
      </w:pPr>
      <w:r w:rsidRPr="00B40B0E">
        <w:rPr>
          <w:rFonts w:ascii="Arial" w:hAnsi="Arial" w:cs="Arial"/>
          <w:szCs w:val="24"/>
        </w:rPr>
        <w:t xml:space="preserve">Actuellement, le service social se divise en 2 branches : le </w:t>
      </w:r>
      <w:r>
        <w:rPr>
          <w:rFonts w:ascii="Arial" w:hAnsi="Arial" w:cs="Arial"/>
          <w:szCs w:val="24"/>
        </w:rPr>
        <w:t>S</w:t>
      </w:r>
      <w:r w:rsidRPr="00B40B0E">
        <w:rPr>
          <w:rFonts w:ascii="Arial" w:hAnsi="Arial" w:cs="Arial"/>
          <w:szCs w:val="24"/>
        </w:rPr>
        <w:t xml:space="preserve">ervice social des patients avec </w:t>
      </w:r>
      <w:r>
        <w:rPr>
          <w:rFonts w:ascii="Arial" w:hAnsi="Arial" w:cs="Arial"/>
          <w:szCs w:val="24"/>
        </w:rPr>
        <w:t>0</w:t>
      </w:r>
      <w:r w:rsidRPr="00B40B0E">
        <w:rPr>
          <w:rFonts w:ascii="Arial" w:hAnsi="Arial" w:cs="Arial"/>
          <w:szCs w:val="24"/>
        </w:rPr>
        <w:t xml:space="preserve">3 assistantes de service social : Madame </w:t>
      </w:r>
      <w:r>
        <w:rPr>
          <w:rFonts w:ascii="Arial" w:hAnsi="Arial" w:cs="Arial"/>
          <w:szCs w:val="24"/>
        </w:rPr>
        <w:t xml:space="preserve">COLLENNE, </w:t>
      </w:r>
      <w:r w:rsidRPr="00B40B0E">
        <w:rPr>
          <w:rFonts w:ascii="Arial" w:hAnsi="Arial" w:cs="Arial"/>
          <w:szCs w:val="24"/>
        </w:rPr>
        <w:t>Madame DINIZ-SILVA</w:t>
      </w:r>
      <w:r>
        <w:rPr>
          <w:rFonts w:ascii="Arial" w:hAnsi="Arial" w:cs="Arial"/>
          <w:szCs w:val="24"/>
        </w:rPr>
        <w:t xml:space="preserve"> et </w:t>
      </w:r>
      <w:r w:rsidRPr="00B40B0E">
        <w:rPr>
          <w:rFonts w:ascii="Arial" w:hAnsi="Arial" w:cs="Arial"/>
          <w:szCs w:val="24"/>
        </w:rPr>
        <w:t>Madame DRIDI</w:t>
      </w:r>
      <w:r>
        <w:rPr>
          <w:rFonts w:ascii="Arial" w:hAnsi="Arial" w:cs="Arial"/>
          <w:szCs w:val="24"/>
        </w:rPr>
        <w:t>.</w:t>
      </w:r>
      <w:r w:rsidRPr="00B40B0E">
        <w:rPr>
          <w:rFonts w:ascii="Arial" w:hAnsi="Arial" w:cs="Arial"/>
          <w:szCs w:val="24"/>
        </w:rPr>
        <w:t xml:space="preserve"> </w:t>
      </w:r>
    </w:p>
    <w:p w14:paraId="5671AD43" w14:textId="77777777" w:rsidR="003729ED" w:rsidRPr="00B40B0E" w:rsidRDefault="003729ED" w:rsidP="00BC095F">
      <w:pPr>
        <w:rPr>
          <w:rFonts w:ascii="Arial" w:hAnsi="Arial" w:cs="Arial"/>
          <w:szCs w:val="24"/>
        </w:rPr>
      </w:pPr>
    </w:p>
    <w:p w14:paraId="6210C1F9" w14:textId="77777777" w:rsidR="003729ED" w:rsidRDefault="003729ED" w:rsidP="00BC095F">
      <w:pPr>
        <w:rPr>
          <w:rFonts w:ascii="Arial" w:hAnsi="Arial" w:cs="Arial"/>
          <w:szCs w:val="24"/>
        </w:rPr>
      </w:pPr>
      <w:r>
        <w:rPr>
          <w:rFonts w:ascii="Arial" w:hAnsi="Arial" w:cs="Arial"/>
          <w:szCs w:val="24"/>
        </w:rPr>
        <w:t>Le S</w:t>
      </w:r>
      <w:r w:rsidRPr="00B40B0E">
        <w:rPr>
          <w:rFonts w:ascii="Arial" w:hAnsi="Arial" w:cs="Arial"/>
          <w:szCs w:val="24"/>
        </w:rPr>
        <w:t>ervice social du personnel est</w:t>
      </w:r>
      <w:r>
        <w:rPr>
          <w:rFonts w:ascii="Arial" w:hAnsi="Arial" w:cs="Arial"/>
          <w:szCs w:val="24"/>
        </w:rPr>
        <w:t xml:space="preserve"> géré par Madame TAPIA, a</w:t>
      </w:r>
      <w:r w:rsidRPr="00B40B0E">
        <w:rPr>
          <w:rFonts w:ascii="Arial" w:hAnsi="Arial" w:cs="Arial"/>
          <w:szCs w:val="24"/>
        </w:rPr>
        <w:t>ssistante sociale et responsable du service social.</w:t>
      </w:r>
    </w:p>
    <w:p w14:paraId="4D9084FE" w14:textId="77777777" w:rsidR="000F71A2" w:rsidRDefault="000F71A2" w:rsidP="000F71A2">
      <w:pPr>
        <w:jc w:val="both"/>
        <w:rPr>
          <w:rFonts w:ascii="Arial" w:hAnsi="Arial" w:cs="Arial"/>
          <w:b/>
          <w:color w:val="4F81BD" w:themeColor="accent1"/>
          <w:sz w:val="28"/>
          <w:szCs w:val="28"/>
        </w:rPr>
      </w:pPr>
    </w:p>
    <w:p w14:paraId="3C4AEA7A" w14:textId="2DC6F67B" w:rsidR="000F71A2" w:rsidRPr="00273359" w:rsidRDefault="00A51829" w:rsidP="003A7674">
      <w:pPr>
        <w:pStyle w:val="Titre2"/>
        <w:numPr>
          <w:ilvl w:val="0"/>
          <w:numId w:val="20"/>
        </w:numPr>
      </w:pPr>
      <w:bookmarkStart w:id="1" w:name="_Toc118796677"/>
      <w:r w:rsidRPr="00273359">
        <w:t>Informations pratiques</w:t>
      </w:r>
      <w:bookmarkEnd w:id="1"/>
    </w:p>
    <w:p w14:paraId="5F7C4B78" w14:textId="77777777" w:rsidR="00CD1185" w:rsidRDefault="00CD1185" w:rsidP="00CD1185">
      <w:pPr>
        <w:jc w:val="both"/>
        <w:rPr>
          <w:rFonts w:ascii="Arial" w:hAnsi="Arial" w:cs="Arial"/>
          <w:szCs w:val="24"/>
        </w:rPr>
      </w:pPr>
    </w:p>
    <w:p w14:paraId="0F40EBA0" w14:textId="01A2D970" w:rsidR="000F71A2" w:rsidRDefault="000F71A2" w:rsidP="00BC095F">
      <w:pPr>
        <w:rPr>
          <w:rFonts w:ascii="Arial" w:hAnsi="Arial" w:cs="Arial"/>
          <w:szCs w:val="24"/>
        </w:rPr>
      </w:pPr>
      <w:r w:rsidRPr="00B40B0E">
        <w:rPr>
          <w:rFonts w:ascii="Arial" w:hAnsi="Arial" w:cs="Arial"/>
          <w:szCs w:val="24"/>
        </w:rPr>
        <w:t>Pour nous joindre, il y a plusieurs possibilités :</w:t>
      </w:r>
    </w:p>
    <w:p w14:paraId="2868016B" w14:textId="77777777" w:rsidR="000F71A2" w:rsidRPr="00B40B0E" w:rsidRDefault="000F71A2" w:rsidP="00BC095F">
      <w:pPr>
        <w:rPr>
          <w:rFonts w:ascii="Arial" w:hAnsi="Arial" w:cs="Arial"/>
          <w:szCs w:val="24"/>
        </w:rPr>
      </w:pPr>
    </w:p>
    <w:p w14:paraId="7B39CD18" w14:textId="75062C2A" w:rsidR="00687234" w:rsidRPr="00CD1185" w:rsidRDefault="000F71A2" w:rsidP="00BC095F">
      <w:pPr>
        <w:pStyle w:val="Paragraphedeliste"/>
        <w:numPr>
          <w:ilvl w:val="0"/>
          <w:numId w:val="1"/>
        </w:numPr>
        <w:ind w:left="1134"/>
        <w:rPr>
          <w:rFonts w:ascii="Arial" w:hAnsi="Arial" w:cs="Arial"/>
          <w:sz w:val="24"/>
          <w:szCs w:val="24"/>
        </w:rPr>
      </w:pPr>
      <w:r w:rsidRPr="00CD1185">
        <w:rPr>
          <w:rFonts w:ascii="Arial" w:hAnsi="Arial" w:cs="Arial"/>
          <w:sz w:val="24"/>
          <w:szCs w:val="24"/>
        </w:rPr>
        <w:t>Vous pouvez vous rendre directement à l’accueil du service social</w:t>
      </w:r>
    </w:p>
    <w:p w14:paraId="087E49D3" w14:textId="2033E347" w:rsidR="00687234" w:rsidRPr="00CD1185" w:rsidRDefault="00CD1185" w:rsidP="00BC095F">
      <w:pPr>
        <w:pStyle w:val="Paragraphedeliste"/>
        <w:numPr>
          <w:ilvl w:val="0"/>
          <w:numId w:val="1"/>
        </w:numPr>
        <w:ind w:left="1134"/>
        <w:rPr>
          <w:rFonts w:ascii="Arial" w:hAnsi="Arial" w:cs="Arial"/>
          <w:sz w:val="24"/>
          <w:szCs w:val="24"/>
        </w:rPr>
      </w:pPr>
      <w:r w:rsidRPr="00CD1185">
        <w:rPr>
          <w:rFonts w:ascii="Arial" w:hAnsi="Arial" w:cs="Arial"/>
          <w:sz w:val="24"/>
          <w:szCs w:val="24"/>
        </w:rPr>
        <w:t>Être</w:t>
      </w:r>
      <w:r w:rsidR="000F71A2" w:rsidRPr="00CD1185">
        <w:rPr>
          <w:rFonts w:ascii="Arial" w:hAnsi="Arial" w:cs="Arial"/>
          <w:sz w:val="24"/>
          <w:szCs w:val="24"/>
        </w:rPr>
        <w:t xml:space="preserve"> adressé par un médecin ou un service de l’hôpital des 15-20</w:t>
      </w:r>
    </w:p>
    <w:p w14:paraId="6FE2CDC2" w14:textId="1149DA9E" w:rsidR="000F71A2" w:rsidRDefault="00CD1185" w:rsidP="00BC095F">
      <w:pPr>
        <w:pStyle w:val="Paragraphedeliste"/>
        <w:numPr>
          <w:ilvl w:val="0"/>
          <w:numId w:val="1"/>
        </w:numPr>
        <w:ind w:left="1134"/>
        <w:rPr>
          <w:rFonts w:ascii="Arial" w:hAnsi="Arial" w:cs="Arial"/>
          <w:sz w:val="24"/>
          <w:szCs w:val="24"/>
        </w:rPr>
      </w:pPr>
      <w:r>
        <w:rPr>
          <w:rFonts w:ascii="Arial" w:hAnsi="Arial" w:cs="Arial"/>
          <w:sz w:val="24"/>
          <w:szCs w:val="24"/>
        </w:rPr>
        <w:t>Être</w:t>
      </w:r>
      <w:r w:rsidR="000F71A2">
        <w:rPr>
          <w:rFonts w:ascii="Arial" w:hAnsi="Arial" w:cs="Arial"/>
          <w:sz w:val="24"/>
          <w:szCs w:val="24"/>
        </w:rPr>
        <w:t xml:space="preserve"> orienté par un travailleur social ou médecin de l’extérieur</w:t>
      </w:r>
    </w:p>
    <w:p w14:paraId="7D9FEDD7" w14:textId="3AFD5AB3" w:rsidR="00687234" w:rsidRPr="00B44880" w:rsidRDefault="000F71A2" w:rsidP="0052353E">
      <w:pPr>
        <w:pStyle w:val="Paragraphedeliste"/>
        <w:numPr>
          <w:ilvl w:val="0"/>
          <w:numId w:val="1"/>
        </w:numPr>
        <w:ind w:left="1134"/>
        <w:rPr>
          <w:rFonts w:ascii="Arial" w:hAnsi="Arial" w:cs="Arial"/>
          <w:sz w:val="24"/>
          <w:szCs w:val="24"/>
        </w:rPr>
      </w:pPr>
      <w:r>
        <w:rPr>
          <w:rFonts w:ascii="Arial" w:hAnsi="Arial" w:cs="Arial"/>
          <w:sz w:val="24"/>
          <w:szCs w:val="24"/>
        </w:rPr>
        <w:t>Voici les coordonnées téléphoniques et mail du service</w:t>
      </w:r>
    </w:p>
    <w:p w14:paraId="309C4FBD" w14:textId="4B91AEFF" w:rsidR="00A51829" w:rsidRPr="00A51829" w:rsidRDefault="003E25E8" w:rsidP="00A51829">
      <w:pPr>
        <w:pStyle w:val="Titre2"/>
        <w:numPr>
          <w:ilvl w:val="0"/>
          <w:numId w:val="20"/>
        </w:numPr>
        <w:rPr>
          <w:rFonts w:cs="Arial"/>
          <w:b/>
          <w:color w:val="4F81BD" w:themeColor="accent1"/>
          <w:szCs w:val="24"/>
        </w:rPr>
      </w:pPr>
      <w:bookmarkStart w:id="2" w:name="_Toc118796678"/>
      <w:r w:rsidRPr="00A51829">
        <w:t>A</w:t>
      </w:r>
      <w:r>
        <w:t>ccueil</w:t>
      </w:r>
      <w:bookmarkEnd w:id="2"/>
    </w:p>
    <w:p w14:paraId="224EBC33" w14:textId="77777777" w:rsidR="00A51829" w:rsidRDefault="00A51829" w:rsidP="00A51829">
      <w:pPr>
        <w:pStyle w:val="Titre2"/>
        <w:rPr>
          <w:rFonts w:cs="Arial"/>
          <w:b/>
          <w:color w:val="4F81BD" w:themeColor="accent1"/>
          <w:szCs w:val="24"/>
        </w:rPr>
      </w:pPr>
    </w:p>
    <w:p w14:paraId="510347F9" w14:textId="248D4FF5" w:rsidR="00687234" w:rsidRDefault="00A51829" w:rsidP="00B44880">
      <w:pPr>
        <w:rPr>
          <w:rFonts w:ascii="Arial" w:hAnsi="Arial" w:cs="Arial"/>
          <w:szCs w:val="24"/>
        </w:rPr>
      </w:pPr>
      <w:r w:rsidRPr="00A51829">
        <w:rPr>
          <w:rFonts w:ascii="Arial" w:hAnsi="Arial" w:cs="Arial"/>
          <w:szCs w:val="24"/>
        </w:rPr>
        <w:t>Téléphone :</w:t>
      </w:r>
      <w:r w:rsidR="00687234" w:rsidRPr="00A51829">
        <w:rPr>
          <w:rFonts w:ascii="Arial" w:hAnsi="Arial" w:cs="Arial"/>
          <w:szCs w:val="24"/>
        </w:rPr>
        <w:t xml:space="preserve"> 01 40 02 10 64</w:t>
      </w:r>
    </w:p>
    <w:p w14:paraId="05ECF7FF" w14:textId="77777777" w:rsidR="00687234" w:rsidRDefault="00687234" w:rsidP="0070623A">
      <w:pPr>
        <w:rPr>
          <w:rFonts w:ascii="Arial" w:hAnsi="Arial" w:cs="Arial"/>
          <w:szCs w:val="24"/>
        </w:rPr>
      </w:pPr>
      <w:r>
        <w:rPr>
          <w:rFonts w:ascii="Arial" w:hAnsi="Arial" w:cs="Arial"/>
          <w:szCs w:val="24"/>
        </w:rPr>
        <w:t xml:space="preserve"> Mail : </w:t>
      </w:r>
      <w:hyperlink r:id="rId8" w:history="1">
        <w:r w:rsidRPr="00BD2D8B">
          <w:rPr>
            <w:rStyle w:val="Lienhypertexte"/>
            <w:rFonts w:ascii="Arial" w:hAnsi="Arial" w:cs="Arial"/>
            <w:szCs w:val="24"/>
          </w:rPr>
          <w:t>servsoc@15-20.fr</w:t>
        </w:r>
      </w:hyperlink>
      <w:r>
        <w:rPr>
          <w:rFonts w:ascii="Arial" w:hAnsi="Arial" w:cs="Arial"/>
          <w:szCs w:val="24"/>
        </w:rPr>
        <w:t xml:space="preserve"> </w:t>
      </w:r>
    </w:p>
    <w:p w14:paraId="6F95259B" w14:textId="77777777" w:rsidR="00687234" w:rsidRDefault="00687234" w:rsidP="00B44880">
      <w:pPr>
        <w:jc w:val="both"/>
        <w:rPr>
          <w:rFonts w:ascii="Arial" w:hAnsi="Arial" w:cs="Arial"/>
          <w:szCs w:val="24"/>
        </w:rPr>
      </w:pPr>
    </w:p>
    <w:p w14:paraId="47D0AD75" w14:textId="37B6B36E" w:rsidR="00687234" w:rsidRDefault="003E25E8" w:rsidP="003E25E8">
      <w:pPr>
        <w:pStyle w:val="Titre2"/>
        <w:numPr>
          <w:ilvl w:val="0"/>
          <w:numId w:val="20"/>
        </w:numPr>
      </w:pPr>
      <w:bookmarkStart w:id="3" w:name="_Toc118796679"/>
      <w:r>
        <w:t>J</w:t>
      </w:r>
      <w:r w:rsidRPr="003E25E8">
        <w:t xml:space="preserve">ours </w:t>
      </w:r>
      <w:r w:rsidR="003640BF">
        <w:t xml:space="preserve">et </w:t>
      </w:r>
      <w:r w:rsidRPr="003E25E8">
        <w:t>horaires</w:t>
      </w:r>
      <w:bookmarkEnd w:id="3"/>
      <w:r w:rsidRPr="003E25E8">
        <w:t xml:space="preserve"> </w:t>
      </w:r>
    </w:p>
    <w:p w14:paraId="45EA0293" w14:textId="77777777" w:rsidR="003E25E8" w:rsidRPr="003E25E8" w:rsidRDefault="003E25E8" w:rsidP="003E25E8"/>
    <w:p w14:paraId="016C1CB2" w14:textId="6AA5C6A3" w:rsidR="00FC4A08" w:rsidRPr="00D053E6" w:rsidRDefault="003640BF" w:rsidP="00FC4A08">
      <w:pPr>
        <w:spacing w:line="480" w:lineRule="auto"/>
        <w:rPr>
          <w:rFonts w:ascii="Arial" w:hAnsi="Arial" w:cs="Arial"/>
          <w:bCs/>
          <w:szCs w:val="24"/>
        </w:rPr>
      </w:pPr>
      <w:r w:rsidRPr="00D053E6">
        <w:rPr>
          <w:rFonts w:ascii="Arial" w:hAnsi="Arial" w:cs="Arial"/>
          <w:bCs/>
          <w:szCs w:val="24"/>
        </w:rPr>
        <w:t xml:space="preserve">Le service est ouvert du </w:t>
      </w:r>
      <w:r w:rsidR="00D053E6" w:rsidRPr="00D053E6">
        <w:rPr>
          <w:rFonts w:ascii="Arial" w:hAnsi="Arial" w:cs="Arial"/>
          <w:bCs/>
          <w:szCs w:val="24"/>
        </w:rPr>
        <w:t>lundi</w:t>
      </w:r>
      <w:r w:rsidR="00CD1185" w:rsidRPr="00D053E6">
        <w:rPr>
          <w:rFonts w:ascii="Arial" w:hAnsi="Arial" w:cs="Arial"/>
          <w:bCs/>
          <w:szCs w:val="24"/>
        </w:rPr>
        <w:t xml:space="preserve"> au</w:t>
      </w:r>
      <w:r w:rsidR="00687234" w:rsidRPr="00D053E6">
        <w:rPr>
          <w:rFonts w:ascii="Arial" w:hAnsi="Arial" w:cs="Arial"/>
          <w:bCs/>
          <w:szCs w:val="24"/>
        </w:rPr>
        <w:t xml:space="preserve"> vendredi</w:t>
      </w:r>
      <w:r w:rsidR="0052353E" w:rsidRPr="00D053E6">
        <w:rPr>
          <w:rFonts w:ascii="Arial" w:hAnsi="Arial" w:cs="Arial"/>
          <w:bCs/>
          <w:szCs w:val="24"/>
        </w:rPr>
        <w:t xml:space="preserve"> </w:t>
      </w:r>
      <w:r w:rsidRPr="00D053E6">
        <w:rPr>
          <w:rFonts w:ascii="Arial" w:hAnsi="Arial" w:cs="Arial"/>
          <w:bCs/>
          <w:szCs w:val="24"/>
        </w:rPr>
        <w:t xml:space="preserve">de </w:t>
      </w:r>
      <w:r w:rsidR="00687234" w:rsidRPr="00D053E6">
        <w:rPr>
          <w:rFonts w:ascii="Arial" w:hAnsi="Arial" w:cs="Arial"/>
          <w:bCs/>
          <w:szCs w:val="24"/>
        </w:rPr>
        <w:t xml:space="preserve">9h </w:t>
      </w:r>
      <w:r w:rsidRPr="00D053E6">
        <w:rPr>
          <w:rFonts w:ascii="Arial" w:hAnsi="Arial" w:cs="Arial"/>
          <w:bCs/>
          <w:szCs w:val="24"/>
        </w:rPr>
        <w:t>à</w:t>
      </w:r>
      <w:r w:rsidR="00687234" w:rsidRPr="00D053E6">
        <w:rPr>
          <w:rFonts w:ascii="Arial" w:hAnsi="Arial" w:cs="Arial"/>
          <w:bCs/>
          <w:szCs w:val="24"/>
        </w:rPr>
        <w:t xml:space="preserve"> 16H30</w:t>
      </w:r>
      <w:r w:rsidRPr="00D053E6">
        <w:rPr>
          <w:rFonts w:ascii="Arial" w:hAnsi="Arial" w:cs="Arial"/>
          <w:bCs/>
          <w:szCs w:val="24"/>
        </w:rPr>
        <w:t>.</w:t>
      </w:r>
    </w:p>
    <w:p w14:paraId="212D8621" w14:textId="35B534B7" w:rsidR="00E65B38" w:rsidRPr="00281770" w:rsidRDefault="003E25E8" w:rsidP="00281770">
      <w:pPr>
        <w:pStyle w:val="Titre1"/>
        <w:numPr>
          <w:ilvl w:val="0"/>
          <w:numId w:val="19"/>
        </w:numPr>
        <w:ind w:left="426"/>
        <w:rPr>
          <w:rStyle w:val="w8qarf"/>
          <w:b/>
        </w:rPr>
      </w:pPr>
      <w:bookmarkStart w:id="4" w:name="_Toc118796680"/>
      <w:r w:rsidRPr="00281770">
        <w:rPr>
          <w:rStyle w:val="w8qarf"/>
          <w:b/>
        </w:rPr>
        <w:t>Le public du service social des patients</w:t>
      </w:r>
      <w:bookmarkEnd w:id="4"/>
    </w:p>
    <w:p w14:paraId="33F953A6" w14:textId="77777777" w:rsidR="00E65B38" w:rsidRDefault="00E65B38" w:rsidP="0052353E">
      <w:pPr>
        <w:jc w:val="both"/>
        <w:rPr>
          <w:rFonts w:ascii="Arial" w:hAnsi="Arial" w:cs="Arial"/>
          <w:szCs w:val="24"/>
        </w:rPr>
      </w:pPr>
    </w:p>
    <w:p w14:paraId="7F0AE81C" w14:textId="77777777" w:rsidR="000F71A2" w:rsidRDefault="000F71A2" w:rsidP="00BC095F">
      <w:pPr>
        <w:rPr>
          <w:rFonts w:ascii="Arial" w:hAnsi="Arial" w:cs="Arial"/>
          <w:szCs w:val="24"/>
        </w:rPr>
      </w:pPr>
      <w:r w:rsidRPr="00B40B0E">
        <w:rPr>
          <w:rFonts w:ascii="Arial" w:hAnsi="Arial" w:cs="Arial"/>
          <w:szCs w:val="24"/>
        </w:rPr>
        <w:t>Au service social nous prenons en charge les patients suivis à l’hôpital des 15-20</w:t>
      </w:r>
      <w:r w:rsidR="00167E74">
        <w:rPr>
          <w:rFonts w:ascii="Arial" w:hAnsi="Arial" w:cs="Arial"/>
          <w:szCs w:val="24"/>
        </w:rPr>
        <w:t>.</w:t>
      </w:r>
    </w:p>
    <w:p w14:paraId="60776E16" w14:textId="77777777" w:rsidR="00167E74" w:rsidRPr="00B40B0E" w:rsidRDefault="00167E74" w:rsidP="00BC095F">
      <w:pPr>
        <w:ind w:left="851"/>
        <w:rPr>
          <w:rFonts w:ascii="Arial" w:hAnsi="Arial" w:cs="Arial"/>
          <w:szCs w:val="24"/>
        </w:rPr>
      </w:pPr>
    </w:p>
    <w:p w14:paraId="60C71BD4" w14:textId="77777777" w:rsidR="00E65B38" w:rsidRDefault="00E65B38" w:rsidP="00BC095F">
      <w:pPr>
        <w:rPr>
          <w:rFonts w:ascii="Arial" w:hAnsi="Arial" w:cs="Arial"/>
          <w:szCs w:val="24"/>
        </w:rPr>
      </w:pPr>
      <w:r>
        <w:rPr>
          <w:rFonts w:ascii="Arial" w:hAnsi="Arial" w:cs="Arial"/>
          <w:szCs w:val="24"/>
        </w:rPr>
        <w:t xml:space="preserve">Etant un hôpital national en Ophtalmologie, notre public est constitué par des personnes </w:t>
      </w:r>
      <w:r w:rsidRPr="0024627B">
        <w:rPr>
          <w:rFonts w:ascii="Arial" w:hAnsi="Arial" w:cs="Arial"/>
          <w:szCs w:val="24"/>
        </w:rPr>
        <w:t>de tout âge</w:t>
      </w:r>
      <w:r w:rsidRPr="00E105D6">
        <w:rPr>
          <w:rFonts w:ascii="Arial" w:hAnsi="Arial" w:cs="Arial"/>
          <w:szCs w:val="24"/>
        </w:rPr>
        <w:t xml:space="preserve"> </w:t>
      </w:r>
      <w:r>
        <w:rPr>
          <w:rFonts w:ascii="Arial" w:hAnsi="Arial" w:cs="Arial"/>
          <w:szCs w:val="24"/>
        </w:rPr>
        <w:t>en recherche des soins spécialisés, c’est-à-dire, des assurés</w:t>
      </w:r>
      <w:r w:rsidRPr="0024627B">
        <w:rPr>
          <w:rFonts w:ascii="Arial" w:hAnsi="Arial" w:cs="Arial"/>
          <w:szCs w:val="24"/>
        </w:rPr>
        <w:t xml:space="preserve"> </w:t>
      </w:r>
      <w:r>
        <w:rPr>
          <w:rFonts w:ascii="Arial" w:hAnsi="Arial" w:cs="Arial"/>
          <w:szCs w:val="24"/>
        </w:rPr>
        <w:t xml:space="preserve">issus </w:t>
      </w:r>
      <w:r w:rsidRPr="0024627B">
        <w:rPr>
          <w:rFonts w:ascii="Arial" w:hAnsi="Arial" w:cs="Arial"/>
          <w:szCs w:val="24"/>
        </w:rPr>
        <w:t>de tous</w:t>
      </w:r>
      <w:r>
        <w:rPr>
          <w:rFonts w:ascii="Arial" w:hAnsi="Arial" w:cs="Arial"/>
          <w:szCs w:val="24"/>
        </w:rPr>
        <w:t xml:space="preserve"> les</w:t>
      </w:r>
      <w:r w:rsidRPr="0024627B">
        <w:rPr>
          <w:rFonts w:ascii="Arial" w:hAnsi="Arial" w:cs="Arial"/>
          <w:szCs w:val="24"/>
        </w:rPr>
        <w:t xml:space="preserve"> départements</w:t>
      </w:r>
      <w:r>
        <w:rPr>
          <w:rFonts w:ascii="Arial" w:hAnsi="Arial" w:cs="Arial"/>
          <w:szCs w:val="24"/>
        </w:rPr>
        <w:t xml:space="preserve"> de France et d’Outre-Mer. </w:t>
      </w:r>
    </w:p>
    <w:p w14:paraId="3EA0A81D" w14:textId="77777777" w:rsidR="00EC47FB" w:rsidRDefault="00EC47FB" w:rsidP="00D053E6">
      <w:pPr>
        <w:rPr>
          <w:rFonts w:ascii="Arial" w:hAnsi="Arial" w:cs="Arial"/>
          <w:szCs w:val="24"/>
        </w:rPr>
      </w:pPr>
    </w:p>
    <w:p w14:paraId="345E2EC3" w14:textId="77777777" w:rsidR="00E65B38" w:rsidRDefault="00E65B38" w:rsidP="00BC095F">
      <w:pPr>
        <w:rPr>
          <w:rFonts w:ascii="Arial" w:hAnsi="Arial" w:cs="Arial"/>
          <w:szCs w:val="24"/>
        </w:rPr>
      </w:pPr>
      <w:r>
        <w:rPr>
          <w:rFonts w:ascii="Arial" w:hAnsi="Arial" w:cs="Arial"/>
          <w:szCs w:val="24"/>
        </w:rPr>
        <w:lastRenderedPageBreak/>
        <w:t>L’hôpital accueille aussi des patients étrangers en provenance d’autres pays, soumis à des visas pour des soins payants, dont l’admission se fait par le biais du bureau des étrangers Hors-Union Européenne. Ces patients ne sont pas du ressort de notre service.</w:t>
      </w:r>
    </w:p>
    <w:p w14:paraId="2DE72533" w14:textId="77777777" w:rsidR="00EC47FB" w:rsidRDefault="00EC47FB" w:rsidP="00BC095F">
      <w:pPr>
        <w:rPr>
          <w:rFonts w:ascii="Arial" w:hAnsi="Arial" w:cs="Arial"/>
          <w:szCs w:val="24"/>
        </w:rPr>
      </w:pPr>
    </w:p>
    <w:p w14:paraId="15062D78" w14:textId="4A0EFD18" w:rsidR="0052353E" w:rsidRPr="00B44880" w:rsidRDefault="00E65B38" w:rsidP="0052353E">
      <w:pPr>
        <w:rPr>
          <w:rFonts w:ascii="Arial" w:hAnsi="Arial" w:cs="Arial"/>
          <w:b/>
          <w:color w:val="B2A1C7" w:themeColor="accent4" w:themeTint="99"/>
          <w:sz w:val="40"/>
          <w:szCs w:val="40"/>
        </w:rPr>
      </w:pPr>
      <w:r w:rsidRPr="0024627B">
        <w:rPr>
          <w:rFonts w:ascii="Arial" w:hAnsi="Arial" w:cs="Arial"/>
          <w:szCs w:val="24"/>
        </w:rPr>
        <w:t>Le</w:t>
      </w:r>
      <w:r>
        <w:rPr>
          <w:rFonts w:ascii="Arial" w:hAnsi="Arial" w:cs="Arial"/>
          <w:szCs w:val="24"/>
        </w:rPr>
        <w:t>s</w:t>
      </w:r>
      <w:r w:rsidRPr="0024627B">
        <w:rPr>
          <w:rFonts w:ascii="Arial" w:hAnsi="Arial" w:cs="Arial"/>
          <w:szCs w:val="24"/>
        </w:rPr>
        <w:t xml:space="preserve"> patient</w:t>
      </w:r>
      <w:r>
        <w:rPr>
          <w:rFonts w:ascii="Arial" w:hAnsi="Arial" w:cs="Arial"/>
          <w:szCs w:val="24"/>
        </w:rPr>
        <w:t>s peuvent</w:t>
      </w:r>
      <w:r w:rsidRPr="0024627B">
        <w:rPr>
          <w:rFonts w:ascii="Arial" w:hAnsi="Arial" w:cs="Arial"/>
          <w:szCs w:val="24"/>
        </w:rPr>
        <w:t xml:space="preserve"> être autonome</w:t>
      </w:r>
      <w:r>
        <w:rPr>
          <w:rFonts w:ascii="Arial" w:hAnsi="Arial" w:cs="Arial"/>
          <w:szCs w:val="24"/>
        </w:rPr>
        <w:t>s</w:t>
      </w:r>
      <w:r w:rsidRPr="0024627B">
        <w:rPr>
          <w:rFonts w:ascii="Arial" w:hAnsi="Arial" w:cs="Arial"/>
          <w:szCs w:val="24"/>
        </w:rPr>
        <w:t xml:space="preserve">, </w:t>
      </w:r>
      <w:r>
        <w:rPr>
          <w:rFonts w:ascii="Arial" w:hAnsi="Arial" w:cs="Arial"/>
          <w:szCs w:val="24"/>
        </w:rPr>
        <w:t>mais en général nous sommes contactées davantage par des personnes malvoyantes ou en état de cécité, sinon</w:t>
      </w:r>
      <w:r w:rsidRPr="0024627B">
        <w:rPr>
          <w:rFonts w:ascii="Arial" w:hAnsi="Arial" w:cs="Arial"/>
          <w:szCs w:val="24"/>
        </w:rPr>
        <w:t xml:space="preserve"> isolé</w:t>
      </w:r>
      <w:r>
        <w:rPr>
          <w:rFonts w:ascii="Arial" w:hAnsi="Arial" w:cs="Arial"/>
          <w:szCs w:val="24"/>
        </w:rPr>
        <w:t xml:space="preserve">es ou </w:t>
      </w:r>
      <w:proofErr w:type="gramStart"/>
      <w:r>
        <w:rPr>
          <w:rFonts w:ascii="Arial" w:hAnsi="Arial" w:cs="Arial"/>
          <w:szCs w:val="24"/>
        </w:rPr>
        <w:t>ayant</w:t>
      </w:r>
      <w:proofErr w:type="gramEnd"/>
      <w:r>
        <w:rPr>
          <w:rFonts w:ascii="Arial" w:hAnsi="Arial" w:cs="Arial"/>
          <w:szCs w:val="24"/>
        </w:rPr>
        <w:t xml:space="preserve"> des difficultés d’accès aux soins pour des raisons sociales ou barrière culturelle</w:t>
      </w:r>
      <w:r w:rsidRPr="0024627B">
        <w:rPr>
          <w:rFonts w:ascii="Arial" w:hAnsi="Arial" w:cs="Arial"/>
          <w:szCs w:val="24"/>
        </w:rPr>
        <w:t>.</w:t>
      </w:r>
      <w:r>
        <w:rPr>
          <w:rFonts w:ascii="Arial" w:hAnsi="Arial" w:cs="Arial"/>
          <w:szCs w:val="24"/>
        </w:rPr>
        <w:t xml:space="preserve">  </w:t>
      </w:r>
    </w:p>
    <w:p w14:paraId="26C463AE" w14:textId="54A45CF2" w:rsidR="00764407" w:rsidRPr="00281770" w:rsidRDefault="00D053E6" w:rsidP="00281770">
      <w:pPr>
        <w:pStyle w:val="Titre1"/>
        <w:numPr>
          <w:ilvl w:val="0"/>
          <w:numId w:val="19"/>
        </w:numPr>
        <w:ind w:left="284"/>
        <w:rPr>
          <w:rStyle w:val="w8qarf"/>
          <w:b/>
        </w:rPr>
      </w:pPr>
      <w:bookmarkStart w:id="5" w:name="_Toc118796681"/>
      <w:r w:rsidRPr="00281770">
        <w:rPr>
          <w:rStyle w:val="w8qarf"/>
          <w:b/>
        </w:rPr>
        <w:t>Le projet du service social des patients</w:t>
      </w:r>
      <w:bookmarkEnd w:id="5"/>
    </w:p>
    <w:p w14:paraId="06F634E1" w14:textId="77777777" w:rsidR="00281770" w:rsidRPr="00281770" w:rsidRDefault="00281770" w:rsidP="00D053E6">
      <w:pPr>
        <w:rPr>
          <w:rFonts w:ascii="Arial" w:hAnsi="Arial" w:cstheme="majorBidi"/>
          <w:sz w:val="10"/>
          <w:szCs w:val="10"/>
        </w:rPr>
      </w:pPr>
    </w:p>
    <w:p w14:paraId="5BBB26DA" w14:textId="6B145B0F" w:rsidR="00382CB8" w:rsidRPr="00D053E6" w:rsidRDefault="00BC095F" w:rsidP="00D053E6">
      <w:pPr>
        <w:rPr>
          <w:rFonts w:ascii="Arial" w:hAnsi="Arial" w:cs="Arial"/>
          <w:b/>
          <w:color w:val="4F81BD" w:themeColor="accent1"/>
          <w:sz w:val="28"/>
          <w:szCs w:val="28"/>
        </w:rPr>
      </w:pPr>
      <w:r w:rsidRPr="003640BF">
        <w:rPr>
          <w:rFonts w:ascii="Arial" w:hAnsi="Arial" w:cstheme="majorBidi"/>
          <w:sz w:val="26"/>
          <w:szCs w:val="26"/>
        </w:rPr>
        <w:t xml:space="preserve">Les </w:t>
      </w:r>
      <w:r w:rsidR="00382CB8" w:rsidRPr="003640BF">
        <w:rPr>
          <w:rFonts w:ascii="Arial" w:hAnsi="Arial" w:cstheme="majorBidi"/>
          <w:sz w:val="26"/>
          <w:szCs w:val="26"/>
        </w:rPr>
        <w:t>Axes de nos interventions </w:t>
      </w:r>
    </w:p>
    <w:p w14:paraId="48F23F51" w14:textId="77777777" w:rsidR="00382CB8" w:rsidRPr="003640BF" w:rsidRDefault="00382CB8" w:rsidP="003640BF">
      <w:pPr>
        <w:rPr>
          <w:rFonts w:ascii="Arial" w:hAnsi="Arial" w:cs="Arial"/>
          <w:szCs w:val="24"/>
        </w:rPr>
      </w:pPr>
    </w:p>
    <w:p w14:paraId="4B6BFFF9" w14:textId="2E6E1E86"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 xml:space="preserve">L’accès aux soins  </w:t>
      </w:r>
    </w:p>
    <w:p w14:paraId="24FD12DE" w14:textId="690FBDE3"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L’accès aux droits</w:t>
      </w:r>
    </w:p>
    <w:p w14:paraId="1DCE0913" w14:textId="6BFAF0A8" w:rsidR="00382CB8" w:rsidRPr="003640BF" w:rsidRDefault="00382CB8" w:rsidP="003640BF">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L’aide à la vie quotidienne </w:t>
      </w:r>
    </w:p>
    <w:p w14:paraId="79F03C87" w14:textId="6200915F" w:rsidR="00382CB8" w:rsidRPr="00281770" w:rsidRDefault="00382CB8" w:rsidP="00281770">
      <w:pPr>
        <w:pStyle w:val="Paragraphedeliste"/>
        <w:numPr>
          <w:ilvl w:val="0"/>
          <w:numId w:val="3"/>
        </w:numPr>
        <w:ind w:firstLine="556"/>
        <w:rPr>
          <w:rFonts w:ascii="Arial" w:hAnsi="Arial" w:cs="Arial"/>
          <w:bCs/>
          <w:sz w:val="24"/>
          <w:szCs w:val="24"/>
        </w:rPr>
      </w:pPr>
      <w:r w:rsidRPr="003640BF">
        <w:rPr>
          <w:rFonts w:ascii="Arial" w:hAnsi="Arial" w:cs="Arial"/>
          <w:bCs/>
          <w:sz w:val="24"/>
          <w:szCs w:val="24"/>
        </w:rPr>
        <w:t>L’organisation des sorties d’hospitalisation </w:t>
      </w:r>
    </w:p>
    <w:p w14:paraId="2FA27177" w14:textId="1FF496AB" w:rsidR="00D33A3B" w:rsidRPr="00281770" w:rsidRDefault="003640BF" w:rsidP="00281770">
      <w:pPr>
        <w:pStyle w:val="Titre1"/>
        <w:numPr>
          <w:ilvl w:val="0"/>
          <w:numId w:val="19"/>
        </w:numPr>
        <w:ind w:left="284"/>
        <w:rPr>
          <w:b/>
        </w:rPr>
      </w:pPr>
      <w:r w:rsidRPr="00281770">
        <w:rPr>
          <w:rStyle w:val="w8qarf"/>
          <w:b/>
        </w:rPr>
        <w:t xml:space="preserve"> </w:t>
      </w:r>
      <w:bookmarkStart w:id="6" w:name="_Toc118796682"/>
      <w:r w:rsidRPr="00281770">
        <w:rPr>
          <w:rStyle w:val="w8qarf"/>
          <w:b/>
        </w:rPr>
        <w:t>L’intervention de l’assistante sociale hospitalière</w:t>
      </w:r>
      <w:bookmarkEnd w:id="6"/>
      <w:r w:rsidRPr="00281770">
        <w:rPr>
          <w:rStyle w:val="w8qarf"/>
          <w:b/>
        </w:rPr>
        <w:t> </w:t>
      </w:r>
    </w:p>
    <w:p w14:paraId="05E7A884" w14:textId="77777777" w:rsidR="00D33A3B" w:rsidRPr="00281770" w:rsidRDefault="00D33A3B" w:rsidP="00D33A3B">
      <w:pPr>
        <w:ind w:left="1211"/>
        <w:jc w:val="both"/>
        <w:rPr>
          <w:rFonts w:ascii="Arial" w:hAnsi="Arial" w:cs="Arial"/>
          <w:sz w:val="10"/>
          <w:szCs w:val="10"/>
        </w:rPr>
      </w:pPr>
    </w:p>
    <w:p w14:paraId="233891F8" w14:textId="77777777" w:rsidR="00D33A3B" w:rsidRPr="00281770" w:rsidRDefault="00D33A3B" w:rsidP="00281770">
      <w:pPr>
        <w:ind w:left="567"/>
        <w:jc w:val="center"/>
        <w:rPr>
          <w:rFonts w:ascii="Arial" w:hAnsi="Arial" w:cs="Arial"/>
          <w:b/>
          <w:szCs w:val="24"/>
        </w:rPr>
      </w:pPr>
      <w:r w:rsidRPr="00281770">
        <w:rPr>
          <w:rFonts w:ascii="Arial" w:hAnsi="Arial" w:cs="Arial"/>
          <w:b/>
          <w:szCs w:val="24"/>
        </w:rPr>
        <w:t>Les assistantes sociales sont soumises au secret professionnel.</w:t>
      </w:r>
    </w:p>
    <w:p w14:paraId="4C448B8B" w14:textId="77777777" w:rsidR="00D33A3B" w:rsidRDefault="00D33A3B" w:rsidP="00687234">
      <w:pPr>
        <w:ind w:left="567"/>
        <w:jc w:val="center"/>
        <w:rPr>
          <w:rFonts w:ascii="Arial" w:hAnsi="Arial" w:cs="Arial"/>
          <w:szCs w:val="24"/>
        </w:rPr>
      </w:pPr>
    </w:p>
    <w:p w14:paraId="18FC133D" w14:textId="1057B03C" w:rsidR="003729ED" w:rsidRPr="003640BF" w:rsidRDefault="00505123" w:rsidP="00684FEC">
      <w:r w:rsidRPr="003640BF">
        <w:t>Nos m</w:t>
      </w:r>
      <w:r w:rsidR="000F71A2" w:rsidRPr="003640BF">
        <w:t>issions</w:t>
      </w:r>
      <w:r w:rsidR="00684FEC">
        <w:t> sont :</w:t>
      </w:r>
    </w:p>
    <w:p w14:paraId="197ADD6F" w14:textId="77777777" w:rsidR="00382CB8" w:rsidRPr="00E95168" w:rsidRDefault="00382CB8" w:rsidP="003640BF">
      <w:pPr>
        <w:rPr>
          <w:rFonts w:ascii="Arial" w:hAnsi="Arial" w:cs="Arial"/>
          <w:color w:val="4F81BD" w:themeColor="accent1"/>
          <w:szCs w:val="24"/>
        </w:rPr>
      </w:pPr>
    </w:p>
    <w:p w14:paraId="6B9B92EA" w14:textId="323B0302" w:rsidR="00382CB8" w:rsidRPr="003640BF" w:rsidRDefault="003729ED" w:rsidP="003640BF">
      <w:pPr>
        <w:pStyle w:val="Paragraphedeliste"/>
        <w:numPr>
          <w:ilvl w:val="0"/>
          <w:numId w:val="23"/>
        </w:numPr>
        <w:rPr>
          <w:rFonts w:ascii="Arial" w:hAnsi="Arial" w:cs="Arial"/>
          <w:szCs w:val="24"/>
        </w:rPr>
      </w:pPr>
      <w:r w:rsidRPr="003640BF">
        <w:rPr>
          <w:rFonts w:ascii="Arial" w:hAnsi="Arial" w:cs="Arial"/>
          <w:szCs w:val="24"/>
        </w:rPr>
        <w:t xml:space="preserve">Informer, conseiller, orienter </w:t>
      </w:r>
    </w:p>
    <w:p w14:paraId="62574B81" w14:textId="2FDDF995" w:rsidR="00382CB8" w:rsidRPr="003640BF" w:rsidRDefault="003640BF" w:rsidP="003640BF">
      <w:pPr>
        <w:pStyle w:val="Paragraphedeliste"/>
        <w:numPr>
          <w:ilvl w:val="0"/>
          <w:numId w:val="23"/>
        </w:numPr>
        <w:rPr>
          <w:rFonts w:ascii="Arial" w:hAnsi="Arial" w:cs="Arial"/>
          <w:szCs w:val="24"/>
        </w:rPr>
      </w:pPr>
      <w:r w:rsidRPr="003640BF">
        <w:rPr>
          <w:rFonts w:ascii="Arial" w:hAnsi="Arial" w:cs="Arial"/>
          <w:szCs w:val="24"/>
        </w:rPr>
        <w:t>Aider</w:t>
      </w:r>
      <w:r w:rsidR="003729ED" w:rsidRPr="003640BF">
        <w:rPr>
          <w:rFonts w:ascii="Arial" w:hAnsi="Arial" w:cs="Arial"/>
          <w:szCs w:val="24"/>
        </w:rPr>
        <w:t xml:space="preserve"> les patients dans leurs démarches administratives.</w:t>
      </w:r>
    </w:p>
    <w:p w14:paraId="5AF9FF89" w14:textId="321116BE" w:rsidR="00382CB8" w:rsidRPr="003640BF" w:rsidRDefault="00AF1A3A" w:rsidP="003640BF">
      <w:pPr>
        <w:pStyle w:val="Paragraphedeliste"/>
        <w:numPr>
          <w:ilvl w:val="0"/>
          <w:numId w:val="23"/>
        </w:numPr>
        <w:rPr>
          <w:rFonts w:ascii="Arial" w:hAnsi="Arial" w:cs="Arial"/>
          <w:szCs w:val="24"/>
        </w:rPr>
      </w:pPr>
      <w:r w:rsidRPr="003640BF">
        <w:rPr>
          <w:rFonts w:ascii="Arial" w:hAnsi="Arial" w:cs="Arial"/>
          <w:szCs w:val="24"/>
        </w:rPr>
        <w:t>Apporter</w:t>
      </w:r>
      <w:r w:rsidR="003729ED" w:rsidRPr="003640BF">
        <w:rPr>
          <w:rFonts w:ascii="Arial" w:hAnsi="Arial" w:cs="Arial"/>
          <w:szCs w:val="24"/>
        </w:rPr>
        <w:t xml:space="preserve"> soutien à toute action susceptible de prévenir les difficultés sociales ou médico-sociales rencontrées par les patients ou d’y remédier.</w:t>
      </w:r>
    </w:p>
    <w:p w14:paraId="37E64E4C" w14:textId="3A95D677" w:rsidR="00AF1A3A" w:rsidRPr="003640BF" w:rsidRDefault="00AF1A3A" w:rsidP="003640BF">
      <w:pPr>
        <w:pStyle w:val="Paragraphedeliste"/>
        <w:numPr>
          <w:ilvl w:val="0"/>
          <w:numId w:val="23"/>
        </w:numPr>
        <w:rPr>
          <w:rFonts w:ascii="Arial" w:hAnsi="Arial" w:cs="Arial"/>
          <w:szCs w:val="24"/>
        </w:rPr>
      </w:pPr>
      <w:r w:rsidRPr="003640BF">
        <w:rPr>
          <w:rFonts w:ascii="Arial" w:hAnsi="Arial" w:cs="Arial"/>
          <w:szCs w:val="24"/>
        </w:rPr>
        <w:t>Contacter</w:t>
      </w:r>
      <w:r w:rsidR="003729ED" w:rsidRPr="003640BF">
        <w:rPr>
          <w:rFonts w:ascii="Arial" w:hAnsi="Arial" w:cs="Arial"/>
          <w:szCs w:val="24"/>
        </w:rPr>
        <w:t>, dans l’intérêt des personnes, d’autres institutions ou services sociaux et médico-sociaux.</w:t>
      </w:r>
    </w:p>
    <w:p w14:paraId="6373A607" w14:textId="21515EC3" w:rsidR="00D33A3B" w:rsidRPr="00281770" w:rsidRDefault="003640BF" w:rsidP="00281770">
      <w:pPr>
        <w:pStyle w:val="Titre1"/>
        <w:numPr>
          <w:ilvl w:val="0"/>
          <w:numId w:val="19"/>
        </w:numPr>
        <w:ind w:left="426"/>
        <w:rPr>
          <w:rStyle w:val="w8qarf"/>
          <w:b/>
        </w:rPr>
      </w:pPr>
      <w:bookmarkStart w:id="7" w:name="_Toc118796683"/>
      <w:r w:rsidRPr="00281770">
        <w:rPr>
          <w:rStyle w:val="w8qarf"/>
          <w:b/>
        </w:rPr>
        <w:t>Accueil et accompagnement des patients</w:t>
      </w:r>
      <w:bookmarkEnd w:id="7"/>
      <w:r w:rsidRPr="00281770">
        <w:rPr>
          <w:rStyle w:val="w8qarf"/>
          <w:b/>
        </w:rPr>
        <w:t xml:space="preserve"> </w:t>
      </w:r>
    </w:p>
    <w:p w14:paraId="2FF8C48F" w14:textId="77777777" w:rsidR="00AF1A3A" w:rsidRPr="00281770" w:rsidRDefault="00AF1A3A" w:rsidP="00AF1A3A">
      <w:pPr>
        <w:rPr>
          <w:rFonts w:ascii="Arial" w:hAnsi="Arial" w:cs="Arial"/>
          <w:b/>
          <w:color w:val="4F81BD" w:themeColor="accent1"/>
          <w:sz w:val="10"/>
          <w:szCs w:val="10"/>
        </w:rPr>
      </w:pPr>
    </w:p>
    <w:p w14:paraId="52F4AAC3" w14:textId="39928C6A" w:rsidR="00D33A3B" w:rsidRPr="00684FEC" w:rsidRDefault="003640BF" w:rsidP="00684FEC">
      <w:pPr>
        <w:pStyle w:val="Titre2"/>
        <w:numPr>
          <w:ilvl w:val="0"/>
          <w:numId w:val="24"/>
        </w:numPr>
      </w:pPr>
      <w:bookmarkStart w:id="8" w:name="_Toc118796684"/>
      <w:r w:rsidRPr="00684FEC">
        <w:t>Le service d’accueil social</w:t>
      </w:r>
      <w:bookmarkEnd w:id="8"/>
      <w:r w:rsidRPr="00684FEC">
        <w:t xml:space="preserve"> </w:t>
      </w:r>
    </w:p>
    <w:p w14:paraId="51860B15" w14:textId="1F234020" w:rsidR="00D33A3B" w:rsidRDefault="00D33A3B" w:rsidP="003B637C">
      <w:pPr>
        <w:rPr>
          <w:rFonts w:ascii="Arial" w:hAnsi="Arial" w:cs="Arial"/>
          <w:szCs w:val="24"/>
        </w:rPr>
      </w:pPr>
      <w:r>
        <w:rPr>
          <w:rFonts w:ascii="Arial" w:hAnsi="Arial" w:cs="Arial"/>
          <w:szCs w:val="24"/>
        </w:rPr>
        <w:t xml:space="preserve">Nous avons mis en place un </w:t>
      </w:r>
      <w:r w:rsidRPr="003567BA">
        <w:rPr>
          <w:rFonts w:ascii="Arial" w:hAnsi="Arial" w:cs="Arial"/>
          <w:szCs w:val="24"/>
        </w:rPr>
        <w:t xml:space="preserve">service d’accueil physique </w:t>
      </w:r>
      <w:r>
        <w:rPr>
          <w:rFonts w:ascii="Arial" w:hAnsi="Arial" w:cs="Arial"/>
          <w:szCs w:val="24"/>
        </w:rPr>
        <w:t xml:space="preserve">des patients, à titre inconditionnel, pour des situations d’urgence ou pour des informations, éventuellement des orientations, concernant l’ouverture de leurs droits. Nous répondons aussi à des diverses demandes </w:t>
      </w:r>
      <w:r w:rsidR="003640BF">
        <w:rPr>
          <w:rFonts w:ascii="Arial" w:hAnsi="Arial" w:cs="Arial"/>
          <w:szCs w:val="24"/>
        </w:rPr>
        <w:t>par téléphone</w:t>
      </w:r>
      <w:r>
        <w:rPr>
          <w:rFonts w:ascii="Arial" w:hAnsi="Arial" w:cs="Arial"/>
          <w:szCs w:val="24"/>
        </w:rPr>
        <w:t xml:space="preserve"> et par mail.</w:t>
      </w:r>
    </w:p>
    <w:p w14:paraId="1E63F75A" w14:textId="77777777" w:rsidR="00D33A3B" w:rsidRDefault="00D33A3B" w:rsidP="003B637C">
      <w:pPr>
        <w:ind w:left="993"/>
        <w:rPr>
          <w:rFonts w:ascii="Arial" w:hAnsi="Arial" w:cs="Arial"/>
          <w:szCs w:val="24"/>
        </w:rPr>
      </w:pPr>
    </w:p>
    <w:p w14:paraId="7C14FF8C" w14:textId="77777777" w:rsidR="00D33A3B" w:rsidRDefault="00D33A3B" w:rsidP="003B637C">
      <w:pPr>
        <w:rPr>
          <w:rFonts w:ascii="Arial" w:hAnsi="Arial" w:cs="Arial"/>
          <w:szCs w:val="24"/>
        </w:rPr>
      </w:pPr>
      <w:r w:rsidRPr="003567BA">
        <w:rPr>
          <w:rFonts w:ascii="Arial" w:hAnsi="Arial" w:cs="Arial"/>
          <w:szCs w:val="24"/>
        </w:rPr>
        <w:t>L’</w:t>
      </w:r>
      <w:r>
        <w:rPr>
          <w:rFonts w:ascii="Arial" w:hAnsi="Arial" w:cs="Arial"/>
          <w:szCs w:val="24"/>
        </w:rPr>
        <w:t>assistante sociale d’</w:t>
      </w:r>
      <w:r w:rsidRPr="003567BA">
        <w:rPr>
          <w:rFonts w:ascii="Arial" w:hAnsi="Arial" w:cs="Arial"/>
          <w:szCs w:val="24"/>
        </w:rPr>
        <w:t xml:space="preserve">accueil </w:t>
      </w:r>
      <w:r>
        <w:rPr>
          <w:rFonts w:ascii="Arial" w:hAnsi="Arial" w:cs="Arial"/>
          <w:szCs w:val="24"/>
        </w:rPr>
        <w:t xml:space="preserve">reçoit des patients ou </w:t>
      </w:r>
      <w:r w:rsidRPr="0024627B">
        <w:rPr>
          <w:rFonts w:ascii="Arial" w:hAnsi="Arial" w:cs="Arial"/>
          <w:szCs w:val="24"/>
        </w:rPr>
        <w:t>le</w:t>
      </w:r>
      <w:r>
        <w:rPr>
          <w:rFonts w:ascii="Arial" w:hAnsi="Arial" w:cs="Arial"/>
          <w:szCs w:val="24"/>
        </w:rPr>
        <w:t>ur</w:t>
      </w:r>
      <w:r w:rsidRPr="0024627B">
        <w:rPr>
          <w:rFonts w:ascii="Arial" w:hAnsi="Arial" w:cs="Arial"/>
          <w:szCs w:val="24"/>
        </w:rPr>
        <w:t>s proches</w:t>
      </w:r>
      <w:r>
        <w:rPr>
          <w:rFonts w:ascii="Arial" w:hAnsi="Arial" w:cs="Arial"/>
          <w:szCs w:val="24"/>
        </w:rPr>
        <w:t xml:space="preserve"> qui nous</w:t>
      </w:r>
      <w:r w:rsidRPr="0024627B">
        <w:rPr>
          <w:rFonts w:ascii="Arial" w:hAnsi="Arial" w:cs="Arial"/>
          <w:szCs w:val="24"/>
        </w:rPr>
        <w:t xml:space="preserve"> </w:t>
      </w:r>
      <w:r w:rsidRPr="00A6352A">
        <w:rPr>
          <w:rFonts w:ascii="Arial" w:hAnsi="Arial" w:cs="Arial"/>
          <w:szCs w:val="24"/>
        </w:rPr>
        <w:t>sont orientés principalement par le service des urgences, le service de consultations ou le service des admissions.</w:t>
      </w:r>
      <w:r>
        <w:rPr>
          <w:rFonts w:ascii="Arial" w:hAnsi="Arial" w:cs="Arial"/>
          <w:szCs w:val="24"/>
        </w:rPr>
        <w:t xml:space="preserve"> </w:t>
      </w:r>
    </w:p>
    <w:p w14:paraId="00AF2A5C" w14:textId="77777777" w:rsidR="00D33A3B" w:rsidRPr="00613809" w:rsidRDefault="00D33A3B" w:rsidP="003B637C">
      <w:pPr>
        <w:rPr>
          <w:b/>
          <w:color w:val="4F81BD" w:themeColor="accent1"/>
        </w:rPr>
      </w:pPr>
    </w:p>
    <w:p w14:paraId="5AF8A9C4" w14:textId="64AAB2DA" w:rsidR="00D33A3B" w:rsidRPr="00684FEC" w:rsidRDefault="003640BF" w:rsidP="00684FEC">
      <w:pPr>
        <w:pStyle w:val="Titre2"/>
        <w:numPr>
          <w:ilvl w:val="0"/>
          <w:numId w:val="24"/>
        </w:numPr>
      </w:pPr>
      <w:bookmarkStart w:id="9" w:name="_Toc118796685"/>
      <w:r w:rsidRPr="00684FEC">
        <w:t>Le service d’hospitalisation</w:t>
      </w:r>
      <w:bookmarkEnd w:id="9"/>
    </w:p>
    <w:p w14:paraId="1095B3B3" w14:textId="77777777" w:rsidR="00D33A3B" w:rsidRPr="00281770" w:rsidRDefault="00D33A3B" w:rsidP="00273359">
      <w:pPr>
        <w:ind w:left="993"/>
        <w:jc w:val="both"/>
        <w:rPr>
          <w:rFonts w:ascii="Arial" w:hAnsi="Arial" w:cs="Arial"/>
          <w:sz w:val="10"/>
          <w:szCs w:val="10"/>
        </w:rPr>
      </w:pPr>
    </w:p>
    <w:p w14:paraId="74DEBDAF" w14:textId="71EAA629" w:rsidR="00D33A3B" w:rsidRDefault="00D33A3B" w:rsidP="001B3330">
      <w:pPr>
        <w:rPr>
          <w:rFonts w:ascii="Arial" w:hAnsi="Arial" w:cs="Arial"/>
          <w:szCs w:val="24"/>
        </w:rPr>
      </w:pPr>
      <w:r>
        <w:rPr>
          <w:rFonts w:ascii="Arial" w:hAnsi="Arial" w:cs="Arial"/>
          <w:szCs w:val="24"/>
        </w:rPr>
        <w:t>Nous accompagnons aussi</w:t>
      </w:r>
      <w:r w:rsidRPr="00871258">
        <w:rPr>
          <w:rFonts w:ascii="Arial" w:hAnsi="Arial" w:cs="Arial"/>
          <w:szCs w:val="24"/>
        </w:rPr>
        <w:t xml:space="preserve"> </w:t>
      </w:r>
      <w:r>
        <w:rPr>
          <w:rFonts w:ascii="Arial" w:hAnsi="Arial" w:cs="Arial"/>
          <w:szCs w:val="24"/>
        </w:rPr>
        <w:t>d</w:t>
      </w:r>
      <w:r w:rsidRPr="00871258">
        <w:rPr>
          <w:rFonts w:ascii="Arial" w:hAnsi="Arial" w:cs="Arial"/>
          <w:szCs w:val="24"/>
        </w:rPr>
        <w:t>es patients hospitalisés dans nos diverses unités de soins, à la demande des équipes soignantes.</w:t>
      </w:r>
      <w:r>
        <w:rPr>
          <w:rFonts w:ascii="Arial" w:hAnsi="Arial" w:cs="Arial"/>
          <w:szCs w:val="24"/>
        </w:rPr>
        <w:t xml:space="preserve"> </w:t>
      </w:r>
    </w:p>
    <w:p w14:paraId="201FD37E" w14:textId="77777777" w:rsidR="00273359" w:rsidRPr="00613809" w:rsidRDefault="00273359" w:rsidP="00273359">
      <w:pPr>
        <w:ind w:left="993"/>
        <w:jc w:val="both"/>
        <w:rPr>
          <w:rFonts w:ascii="Arial" w:hAnsi="Arial" w:cs="Arial"/>
          <w:szCs w:val="24"/>
        </w:rPr>
      </w:pPr>
    </w:p>
    <w:p w14:paraId="0001586D" w14:textId="2A777DE6" w:rsidR="00D33A3B" w:rsidRPr="00684FEC" w:rsidRDefault="003B637C" w:rsidP="00684FEC">
      <w:pPr>
        <w:pStyle w:val="Titre2"/>
        <w:numPr>
          <w:ilvl w:val="0"/>
          <w:numId w:val="24"/>
        </w:numPr>
      </w:pPr>
      <w:bookmarkStart w:id="10" w:name="_Toc118796686"/>
      <w:r>
        <w:lastRenderedPageBreak/>
        <w:t>L’</w:t>
      </w:r>
      <w:r w:rsidRPr="00684FEC">
        <w:t>aide à l’instruction des dossiers sous rendez-vous</w:t>
      </w:r>
      <w:bookmarkEnd w:id="10"/>
    </w:p>
    <w:p w14:paraId="4EAA044B" w14:textId="77777777" w:rsidR="00D33A3B" w:rsidRPr="00281770" w:rsidRDefault="00D33A3B" w:rsidP="00273359">
      <w:pPr>
        <w:ind w:left="993"/>
        <w:jc w:val="both"/>
        <w:rPr>
          <w:rFonts w:ascii="Arial" w:hAnsi="Arial" w:cs="Arial"/>
          <w:sz w:val="10"/>
          <w:szCs w:val="10"/>
        </w:rPr>
      </w:pPr>
    </w:p>
    <w:p w14:paraId="58316E4F" w14:textId="530ACAC2" w:rsidR="00687234" w:rsidRDefault="00D33A3B" w:rsidP="003B637C">
      <w:pPr>
        <w:rPr>
          <w:rFonts w:ascii="Arial" w:hAnsi="Arial" w:cs="Arial"/>
          <w:szCs w:val="24"/>
        </w:rPr>
      </w:pPr>
      <w:r>
        <w:rPr>
          <w:rFonts w:ascii="Arial" w:hAnsi="Arial" w:cs="Arial"/>
          <w:szCs w:val="24"/>
        </w:rPr>
        <w:t xml:space="preserve">Pour bénéficier de notre avis et accompagnement pour l’instruction de dossiers d’ouverture des droits à la MDPH et à l’Assurance Maladie, ainsi que pour l’orientation vers le service de rééducation visuelle de la Fondation Sainte Marie ou toute autre demande complexe, </w:t>
      </w:r>
      <w:r w:rsidRPr="00871258">
        <w:rPr>
          <w:rFonts w:ascii="Arial" w:hAnsi="Arial" w:cs="Arial"/>
          <w:szCs w:val="24"/>
        </w:rPr>
        <w:t>les personnes doivent prendre un rendez-vous</w:t>
      </w:r>
      <w:r>
        <w:rPr>
          <w:rFonts w:ascii="Arial" w:hAnsi="Arial" w:cs="Arial"/>
          <w:szCs w:val="24"/>
        </w:rPr>
        <w:t>.</w:t>
      </w:r>
    </w:p>
    <w:p w14:paraId="601166E4" w14:textId="77777777" w:rsidR="003B637C" w:rsidRDefault="003B637C" w:rsidP="003B637C">
      <w:pPr>
        <w:rPr>
          <w:rFonts w:ascii="Arial" w:hAnsi="Arial" w:cs="Arial"/>
          <w:szCs w:val="24"/>
        </w:rPr>
      </w:pPr>
    </w:p>
    <w:p w14:paraId="7B61B080" w14:textId="77777777" w:rsidR="00687234" w:rsidRPr="00AF1A3A" w:rsidRDefault="00BC64B5" w:rsidP="003B637C">
      <w:pPr>
        <w:rPr>
          <w:rFonts w:ascii="Arial" w:hAnsi="Arial" w:cs="Arial"/>
          <w:szCs w:val="24"/>
        </w:rPr>
      </w:pPr>
      <w:r w:rsidRPr="00AF1A3A">
        <w:rPr>
          <w:rFonts w:ascii="Arial" w:hAnsi="Arial" w:cs="Arial"/>
          <w:szCs w:val="24"/>
        </w:rPr>
        <w:t xml:space="preserve">Les assistantes </w:t>
      </w:r>
      <w:r w:rsidR="00687234" w:rsidRPr="00AF1A3A">
        <w:rPr>
          <w:rFonts w:ascii="Arial" w:hAnsi="Arial" w:cs="Arial"/>
          <w:szCs w:val="24"/>
        </w:rPr>
        <w:t>de service social</w:t>
      </w:r>
      <w:r w:rsidRPr="00AF1A3A">
        <w:rPr>
          <w:rFonts w:ascii="Arial" w:hAnsi="Arial" w:cs="Arial"/>
          <w:szCs w:val="24"/>
        </w:rPr>
        <w:t>, en connaissance de l’institution hospitalière, des divers services de soins et des modalités de prise en charge, développent des compétences qui leur permettent de mieux approcher les situations médico-sociales et ainsi de prévenir leurs répercussions sur la vie des patients. Ces compétences se déploient dans des actions professionnelles</w:t>
      </w:r>
      <w:r w:rsidR="00E043D7" w:rsidRPr="00AF1A3A">
        <w:rPr>
          <w:rFonts w:ascii="Arial" w:hAnsi="Arial" w:cs="Arial"/>
          <w:szCs w:val="24"/>
        </w:rPr>
        <w:t xml:space="preserve"> liées à certains </w:t>
      </w:r>
      <w:r w:rsidRPr="00AF1A3A">
        <w:rPr>
          <w:rFonts w:ascii="Arial" w:hAnsi="Arial" w:cs="Arial"/>
          <w:szCs w:val="24"/>
        </w:rPr>
        <w:t>dispositifs.</w:t>
      </w:r>
    </w:p>
    <w:p w14:paraId="7A66C776" w14:textId="77777777" w:rsidR="00AF1A3A" w:rsidRDefault="00AF1A3A" w:rsidP="003B637C">
      <w:pPr>
        <w:rPr>
          <w:rFonts w:ascii="Arial" w:hAnsi="Arial" w:cs="Arial"/>
          <w:szCs w:val="24"/>
        </w:rPr>
      </w:pPr>
    </w:p>
    <w:p w14:paraId="178FF791" w14:textId="5CC38DFC" w:rsidR="00687234" w:rsidRPr="00281770" w:rsidRDefault="001E13AE" w:rsidP="00281770">
      <w:pPr>
        <w:pStyle w:val="Titre1"/>
        <w:numPr>
          <w:ilvl w:val="0"/>
          <w:numId w:val="19"/>
        </w:numPr>
        <w:ind w:left="284"/>
        <w:rPr>
          <w:b/>
        </w:rPr>
      </w:pPr>
      <w:bookmarkStart w:id="11" w:name="_Toc118796687"/>
      <w:r w:rsidRPr="00281770">
        <w:rPr>
          <w:rStyle w:val="w8qarf"/>
          <w:b/>
        </w:rPr>
        <w:t>Dispositifs</w:t>
      </w:r>
      <w:r w:rsidRPr="00281770">
        <w:rPr>
          <w:b/>
        </w:rPr>
        <w:t xml:space="preserve"> d’accès aux droits des patients</w:t>
      </w:r>
      <w:bookmarkEnd w:id="11"/>
    </w:p>
    <w:p w14:paraId="09192795" w14:textId="77777777" w:rsidR="00687234" w:rsidRPr="00281770" w:rsidRDefault="00687234" w:rsidP="00687234">
      <w:pPr>
        <w:jc w:val="both"/>
        <w:rPr>
          <w:rFonts w:ascii="Arial" w:hAnsi="Arial" w:cs="Arial"/>
          <w:b/>
          <w:sz w:val="10"/>
          <w:szCs w:val="10"/>
        </w:rPr>
      </w:pPr>
    </w:p>
    <w:p w14:paraId="2510318F" w14:textId="5C2AB183" w:rsidR="00687234" w:rsidRPr="001E13AE" w:rsidRDefault="00687234" w:rsidP="001E13AE">
      <w:pPr>
        <w:rPr>
          <w:rFonts w:ascii="Arial" w:hAnsi="Arial" w:cs="Arial"/>
          <w:szCs w:val="24"/>
        </w:rPr>
      </w:pPr>
      <w:r w:rsidRPr="001E13AE">
        <w:rPr>
          <w:rFonts w:ascii="Arial" w:hAnsi="Arial" w:cs="Arial"/>
          <w:szCs w:val="24"/>
        </w:rPr>
        <w:t>L’accès aux droits des patients s’effectue en lien avec les caisses primaires d’assurance maladie et la Maison Départemental des Personnes Handicapées.</w:t>
      </w:r>
    </w:p>
    <w:p w14:paraId="7949F7CA" w14:textId="77777777" w:rsidR="00687234" w:rsidRPr="001E13AE" w:rsidRDefault="00687234" w:rsidP="001E13AE">
      <w:pPr>
        <w:rPr>
          <w:rFonts w:ascii="Arial" w:hAnsi="Arial" w:cs="Arial"/>
          <w:szCs w:val="24"/>
        </w:rPr>
      </w:pPr>
    </w:p>
    <w:p w14:paraId="4B8D63B4" w14:textId="7D7E9042" w:rsidR="00687234" w:rsidRPr="001E13AE" w:rsidRDefault="001B3330" w:rsidP="001E13AE">
      <w:pPr>
        <w:rPr>
          <w:rFonts w:ascii="Arial" w:hAnsi="Arial" w:cs="Arial"/>
          <w:szCs w:val="24"/>
        </w:rPr>
      </w:pPr>
      <w:r w:rsidRPr="001E13AE">
        <w:rPr>
          <w:rFonts w:ascii="Arial" w:hAnsi="Arial" w:cs="Arial"/>
          <w:szCs w:val="24"/>
        </w:rPr>
        <w:t>L’assurance maladie</w:t>
      </w:r>
    </w:p>
    <w:p w14:paraId="76930E12" w14:textId="4210CD44" w:rsidR="00BF1DB0" w:rsidRPr="001E13AE" w:rsidRDefault="00687234" w:rsidP="001E13AE">
      <w:pPr>
        <w:rPr>
          <w:rFonts w:ascii="Arial" w:hAnsi="Arial" w:cs="Arial"/>
          <w:szCs w:val="24"/>
        </w:rPr>
      </w:pPr>
      <w:r w:rsidRPr="001E13AE">
        <w:rPr>
          <w:rFonts w:ascii="Arial" w:hAnsi="Arial" w:cs="Arial"/>
          <w:szCs w:val="24"/>
        </w:rPr>
        <w:t xml:space="preserve">La caisse primaire d’assurance maladie permet l’accès aux droits que </w:t>
      </w:r>
      <w:r w:rsidR="001B3330" w:rsidRPr="001E13AE">
        <w:rPr>
          <w:rFonts w:ascii="Arial" w:hAnsi="Arial" w:cs="Arial"/>
          <w:szCs w:val="24"/>
        </w:rPr>
        <w:t>nous avons</w:t>
      </w:r>
      <w:r w:rsidRPr="001E13AE">
        <w:rPr>
          <w:rFonts w:ascii="Arial" w:hAnsi="Arial" w:cs="Arial"/>
          <w:szCs w:val="24"/>
        </w:rPr>
        <w:t xml:space="preserve"> mentionnés dans les missions du service social : couverture sociale, la complémentaire </w:t>
      </w:r>
      <w:r w:rsidR="001B3330" w:rsidRPr="001E13AE">
        <w:rPr>
          <w:rFonts w:ascii="Arial" w:hAnsi="Arial" w:cs="Arial"/>
          <w:szCs w:val="24"/>
        </w:rPr>
        <w:t>santé solidaire</w:t>
      </w:r>
      <w:r w:rsidRPr="001E13AE">
        <w:rPr>
          <w:rFonts w:ascii="Arial" w:hAnsi="Arial" w:cs="Arial"/>
          <w:szCs w:val="24"/>
        </w:rPr>
        <w:t>.</w:t>
      </w:r>
    </w:p>
    <w:p w14:paraId="627F2279" w14:textId="77777777" w:rsidR="00687234" w:rsidRDefault="00687234" w:rsidP="00687234">
      <w:pPr>
        <w:jc w:val="both"/>
        <w:rPr>
          <w:rFonts w:ascii="Arial" w:hAnsi="Arial" w:cs="Arial"/>
          <w:szCs w:val="24"/>
        </w:rPr>
      </w:pPr>
    </w:p>
    <w:p w14:paraId="425A6E26" w14:textId="44FBFF08" w:rsidR="00BF1DB0" w:rsidRPr="00281770" w:rsidRDefault="001E13AE" w:rsidP="00281770">
      <w:pPr>
        <w:pStyle w:val="Titre1"/>
        <w:numPr>
          <w:ilvl w:val="0"/>
          <w:numId w:val="19"/>
        </w:numPr>
        <w:ind w:left="284"/>
        <w:rPr>
          <w:rStyle w:val="w8qarf"/>
          <w:b/>
        </w:rPr>
      </w:pPr>
      <w:bookmarkStart w:id="12" w:name="_Toc118796688"/>
      <w:r w:rsidRPr="00281770">
        <w:rPr>
          <w:rStyle w:val="w8qarf"/>
          <w:b/>
        </w:rPr>
        <w:t>La santé : prise en charge administrative et sociale</w:t>
      </w:r>
      <w:bookmarkEnd w:id="12"/>
    </w:p>
    <w:p w14:paraId="22246CCF" w14:textId="77777777" w:rsidR="00BF1DB0" w:rsidRPr="00281770" w:rsidRDefault="00BF1DB0" w:rsidP="00AF1A3A">
      <w:pPr>
        <w:jc w:val="both"/>
        <w:rPr>
          <w:rFonts w:ascii="Arial" w:hAnsi="Arial" w:cs="Arial"/>
          <w:b/>
          <w:sz w:val="10"/>
          <w:szCs w:val="10"/>
        </w:rPr>
      </w:pPr>
    </w:p>
    <w:p w14:paraId="6A6F16EA" w14:textId="360A3F28" w:rsidR="00BF1DB0" w:rsidRPr="001E13AE" w:rsidRDefault="001E13AE" w:rsidP="001E13AE">
      <w:pPr>
        <w:pStyle w:val="Titre2"/>
        <w:numPr>
          <w:ilvl w:val="0"/>
          <w:numId w:val="26"/>
        </w:numPr>
      </w:pPr>
      <w:bookmarkStart w:id="13" w:name="_Toc118796689"/>
      <w:r>
        <w:t>Les actions</w:t>
      </w:r>
      <w:bookmarkEnd w:id="13"/>
      <w:r w:rsidR="00BF1DB0" w:rsidRPr="001E13AE">
        <w:t> </w:t>
      </w:r>
    </w:p>
    <w:p w14:paraId="42CF076B" w14:textId="77777777" w:rsidR="00BF1DB0" w:rsidRPr="00281770" w:rsidRDefault="00BF1DB0" w:rsidP="00BF1DB0">
      <w:pPr>
        <w:pStyle w:val="Paragraphedeliste"/>
        <w:ind w:left="780"/>
        <w:jc w:val="both"/>
        <w:rPr>
          <w:rFonts w:ascii="Arial" w:hAnsi="Arial" w:cs="Arial"/>
          <w:sz w:val="10"/>
          <w:szCs w:val="10"/>
        </w:rPr>
      </w:pPr>
    </w:p>
    <w:p w14:paraId="1B5C69BE" w14:textId="35ED42F9" w:rsidR="00BF1DB0" w:rsidRPr="002B202A" w:rsidRDefault="001E13AE" w:rsidP="00BF1DB0">
      <w:pPr>
        <w:pStyle w:val="Paragraphedeliste"/>
        <w:numPr>
          <w:ilvl w:val="0"/>
          <w:numId w:val="4"/>
        </w:numPr>
        <w:jc w:val="both"/>
        <w:rPr>
          <w:rFonts w:ascii="Arial" w:hAnsi="Arial" w:cs="Arial"/>
          <w:sz w:val="24"/>
          <w:szCs w:val="24"/>
        </w:rPr>
      </w:pPr>
      <w:r w:rsidRPr="00281770">
        <w:rPr>
          <w:rFonts w:ascii="Arial" w:hAnsi="Arial" w:cs="Arial"/>
          <w:b/>
          <w:sz w:val="24"/>
          <w:szCs w:val="24"/>
        </w:rPr>
        <w:t>L’instruction</w:t>
      </w:r>
      <w:r w:rsidR="00BF1DB0" w:rsidRPr="00281770">
        <w:rPr>
          <w:rFonts w:ascii="Arial" w:hAnsi="Arial" w:cs="Arial"/>
          <w:b/>
          <w:sz w:val="24"/>
          <w:szCs w:val="24"/>
        </w:rPr>
        <w:t xml:space="preserve"> des demandes d’ouverture de droits à l’Assurance Maladie</w:t>
      </w:r>
      <w:r w:rsidR="00BF1DB0" w:rsidRPr="00281770">
        <w:rPr>
          <w:rFonts w:ascii="Arial" w:hAnsi="Arial" w:cs="Arial"/>
          <w:sz w:val="24"/>
          <w:szCs w:val="24"/>
        </w:rPr>
        <w:t xml:space="preserve"> </w:t>
      </w:r>
      <w:r w:rsidR="00BF1DB0" w:rsidRPr="002B202A">
        <w:rPr>
          <w:rFonts w:ascii="Arial" w:hAnsi="Arial" w:cs="Arial"/>
          <w:sz w:val="24"/>
          <w:szCs w:val="24"/>
        </w:rPr>
        <w:t>et / ou l’orientation vers les CPAM.</w:t>
      </w:r>
    </w:p>
    <w:p w14:paraId="435157A5" w14:textId="77777777" w:rsidR="00BF1DB0" w:rsidRPr="00281770" w:rsidRDefault="00BF1DB0" w:rsidP="00BF1DB0">
      <w:pPr>
        <w:jc w:val="both"/>
        <w:rPr>
          <w:rFonts w:ascii="Arial" w:hAnsi="Arial" w:cs="Arial"/>
          <w:sz w:val="10"/>
          <w:szCs w:val="10"/>
        </w:rPr>
      </w:pPr>
    </w:p>
    <w:p w14:paraId="1EC97E3D" w14:textId="20CFE711" w:rsidR="00BF1DB0" w:rsidRPr="001E13AE" w:rsidRDefault="001E13AE" w:rsidP="00F27104">
      <w:pPr>
        <w:pStyle w:val="Paragraphedeliste"/>
        <w:numPr>
          <w:ilvl w:val="0"/>
          <w:numId w:val="4"/>
        </w:numPr>
        <w:jc w:val="both"/>
        <w:rPr>
          <w:rFonts w:ascii="Arial" w:hAnsi="Arial" w:cs="Arial"/>
          <w:b/>
          <w:color w:val="4F81BD" w:themeColor="accent1"/>
        </w:rPr>
      </w:pPr>
      <w:r w:rsidRPr="00281770">
        <w:rPr>
          <w:rFonts w:ascii="Arial" w:hAnsi="Arial" w:cs="Arial"/>
          <w:b/>
          <w:sz w:val="24"/>
          <w:szCs w:val="24"/>
        </w:rPr>
        <w:t>L’accompagnement</w:t>
      </w:r>
      <w:r w:rsidR="00BF1DB0" w:rsidRPr="00281770">
        <w:rPr>
          <w:rFonts w:ascii="Arial" w:hAnsi="Arial" w:cs="Arial"/>
          <w:b/>
          <w:sz w:val="24"/>
          <w:szCs w:val="24"/>
        </w:rPr>
        <w:t xml:space="preserve"> social de situations complexes et d’urgence</w:t>
      </w:r>
      <w:r w:rsidR="00BF1DB0" w:rsidRPr="00281770">
        <w:rPr>
          <w:rFonts w:ascii="Arial" w:hAnsi="Arial" w:cs="Arial"/>
          <w:sz w:val="24"/>
          <w:szCs w:val="24"/>
        </w:rPr>
        <w:t xml:space="preserve"> : </w:t>
      </w:r>
      <w:r w:rsidR="00BF1DB0" w:rsidRPr="001E13AE">
        <w:rPr>
          <w:rFonts w:ascii="Arial" w:hAnsi="Arial" w:cs="Arial"/>
          <w:sz w:val="24"/>
          <w:szCs w:val="24"/>
        </w:rPr>
        <w:t>par des démarches de recherche de solutions d’accueil et d’hébergement de personnes vulnérables sans domicile fixe à la sortie d’hospitalisation (LHSS / Lits Halte Soins Santé, 115), d’orientation des mineurs non-accompagnés vers les services compétents, de soutien et prévention de la maltraitance envers les femmes victimes de violence conjugale, les enfants ou les personnes âgées.</w:t>
      </w:r>
    </w:p>
    <w:p w14:paraId="32FCAA73" w14:textId="4C500E5B" w:rsidR="00687234" w:rsidRPr="001E13AE" w:rsidRDefault="00687234" w:rsidP="001E13AE">
      <w:pPr>
        <w:pStyle w:val="Titre2"/>
        <w:numPr>
          <w:ilvl w:val="0"/>
          <w:numId w:val="26"/>
        </w:numPr>
      </w:pPr>
      <w:r w:rsidRPr="001E13AE">
        <w:t xml:space="preserve"> </w:t>
      </w:r>
      <w:bookmarkStart w:id="14" w:name="_Toc118796690"/>
      <w:r w:rsidR="001E13AE">
        <w:t xml:space="preserve">La </w:t>
      </w:r>
      <w:r w:rsidRPr="001E13AE">
        <w:t>M</w:t>
      </w:r>
      <w:r w:rsidR="001E13AE">
        <w:t xml:space="preserve">aison </w:t>
      </w:r>
      <w:r w:rsidRPr="001E13AE">
        <w:t>D</w:t>
      </w:r>
      <w:r w:rsidR="001E13AE">
        <w:t xml:space="preserve">épartementale des </w:t>
      </w:r>
      <w:r w:rsidRPr="001E13AE">
        <w:t>P</w:t>
      </w:r>
      <w:r w:rsidR="001E13AE">
        <w:t xml:space="preserve">ersonnes </w:t>
      </w:r>
      <w:r w:rsidRPr="001E13AE">
        <w:t>H</w:t>
      </w:r>
      <w:r w:rsidR="001E13AE">
        <w:t>andicapées MDPH</w:t>
      </w:r>
      <w:bookmarkEnd w:id="14"/>
    </w:p>
    <w:p w14:paraId="2223D1C6" w14:textId="77777777" w:rsidR="00687234" w:rsidRPr="00281770" w:rsidRDefault="00687234" w:rsidP="00687234">
      <w:pPr>
        <w:jc w:val="both"/>
        <w:rPr>
          <w:rFonts w:ascii="Arial" w:hAnsi="Arial" w:cs="Arial"/>
          <w:b/>
          <w:color w:val="4F81BD" w:themeColor="accent1"/>
          <w:sz w:val="10"/>
          <w:szCs w:val="10"/>
        </w:rPr>
      </w:pPr>
    </w:p>
    <w:p w14:paraId="53336428" w14:textId="77777777" w:rsidR="00687234" w:rsidRDefault="00687234" w:rsidP="001E13AE">
      <w:pPr>
        <w:rPr>
          <w:rFonts w:ascii="Arial" w:hAnsi="Arial" w:cs="Arial"/>
          <w:bCs/>
          <w:szCs w:val="24"/>
        </w:rPr>
      </w:pPr>
      <w:r>
        <w:rPr>
          <w:rFonts w:ascii="Arial" w:hAnsi="Arial" w:cs="Arial"/>
          <w:bCs/>
          <w:szCs w:val="24"/>
        </w:rPr>
        <w:t>La MDPH</w:t>
      </w:r>
      <w:r w:rsidRPr="00A532EE">
        <w:rPr>
          <w:rFonts w:ascii="Arial" w:hAnsi="Arial" w:cs="Arial"/>
          <w:bCs/>
          <w:szCs w:val="24"/>
        </w:rPr>
        <w:t xml:space="preserve"> a une mission d’accueil, d’information, d’accompagnement et de conseil des personnes handicapées et de leur famille, ainsi que de sensibilisation des citoyens au handicap. </w:t>
      </w:r>
    </w:p>
    <w:p w14:paraId="75963A74" w14:textId="77777777" w:rsidR="00687234" w:rsidRDefault="00687234" w:rsidP="001E13AE">
      <w:pPr>
        <w:rPr>
          <w:rFonts w:ascii="Arial" w:hAnsi="Arial" w:cs="Arial"/>
          <w:bCs/>
          <w:szCs w:val="24"/>
        </w:rPr>
      </w:pPr>
    </w:p>
    <w:p w14:paraId="1F4D71DF" w14:textId="77777777" w:rsidR="00687234" w:rsidRDefault="00687234" w:rsidP="001E13AE">
      <w:pPr>
        <w:rPr>
          <w:rFonts w:ascii="Arial" w:hAnsi="Arial" w:cs="Arial"/>
          <w:b/>
          <w:bCs/>
          <w:szCs w:val="24"/>
        </w:rPr>
      </w:pPr>
      <w:r w:rsidRPr="00A532EE">
        <w:rPr>
          <w:rFonts w:ascii="Arial" w:hAnsi="Arial" w:cs="Arial"/>
          <w:bCs/>
          <w:szCs w:val="24"/>
        </w:rPr>
        <w:t xml:space="preserve">Chaque MDPH met en place une </w:t>
      </w:r>
      <w:r w:rsidRPr="002E6203">
        <w:rPr>
          <w:rFonts w:ascii="Arial" w:hAnsi="Arial" w:cs="Arial"/>
          <w:b/>
          <w:bCs/>
          <w:szCs w:val="24"/>
        </w:rPr>
        <w:t>équipe pluridisciplinaire</w:t>
      </w:r>
      <w:r w:rsidRPr="00A532EE">
        <w:rPr>
          <w:rFonts w:ascii="Arial" w:hAnsi="Arial" w:cs="Arial"/>
          <w:bCs/>
          <w:szCs w:val="24"/>
        </w:rPr>
        <w:t xml:space="preserve"> qui évalue les b</w:t>
      </w:r>
      <w:r>
        <w:rPr>
          <w:rFonts w:ascii="Arial" w:hAnsi="Arial" w:cs="Arial"/>
          <w:bCs/>
          <w:szCs w:val="24"/>
        </w:rPr>
        <w:t>esoins de la personne en situation de handicap</w:t>
      </w:r>
      <w:r w:rsidRPr="00A532EE">
        <w:rPr>
          <w:rFonts w:ascii="Arial" w:hAnsi="Arial" w:cs="Arial"/>
          <w:bCs/>
          <w:szCs w:val="24"/>
        </w:rPr>
        <w:t xml:space="preserve"> et une </w:t>
      </w:r>
      <w:r w:rsidRPr="002E6203">
        <w:rPr>
          <w:rFonts w:ascii="Arial" w:hAnsi="Arial" w:cs="Arial"/>
          <w:b/>
          <w:bCs/>
          <w:szCs w:val="24"/>
        </w:rPr>
        <w:t xml:space="preserve">commission des droits et de </w:t>
      </w:r>
      <w:r w:rsidRPr="002E6203">
        <w:rPr>
          <w:rFonts w:ascii="Arial" w:hAnsi="Arial" w:cs="Arial"/>
          <w:b/>
          <w:bCs/>
          <w:szCs w:val="24"/>
        </w:rPr>
        <w:lastRenderedPageBreak/>
        <w:t>l’autonomie des personnes handicapées</w:t>
      </w:r>
      <w:r w:rsidRPr="00A532EE">
        <w:rPr>
          <w:rFonts w:ascii="Arial" w:hAnsi="Arial" w:cs="Arial"/>
          <w:bCs/>
          <w:szCs w:val="24"/>
        </w:rPr>
        <w:t xml:space="preserve"> (CDAPH)</w:t>
      </w:r>
      <w:r>
        <w:rPr>
          <w:rFonts w:ascii="Arial" w:hAnsi="Arial" w:cs="Arial"/>
          <w:bCs/>
          <w:szCs w:val="24"/>
        </w:rPr>
        <w:t>,</w:t>
      </w:r>
      <w:r w:rsidRPr="00A532EE">
        <w:rPr>
          <w:rFonts w:ascii="Arial" w:hAnsi="Arial" w:cs="Arial"/>
          <w:bCs/>
          <w:szCs w:val="24"/>
        </w:rPr>
        <w:t xml:space="preserve"> qui prend les décisions relatives à l’ensemble des droits de la personne dans son champ de compétences</w:t>
      </w:r>
      <w:r w:rsidRPr="00A532EE">
        <w:rPr>
          <w:rFonts w:ascii="Arial" w:hAnsi="Arial" w:cs="Arial"/>
          <w:b/>
          <w:bCs/>
          <w:szCs w:val="24"/>
        </w:rPr>
        <w:t>.</w:t>
      </w:r>
    </w:p>
    <w:p w14:paraId="79164A0E" w14:textId="77777777" w:rsidR="00687234" w:rsidRPr="00A532EE" w:rsidRDefault="00687234" w:rsidP="001E13AE">
      <w:pPr>
        <w:rPr>
          <w:rFonts w:ascii="Arial" w:hAnsi="Arial" w:cs="Arial"/>
          <w:b/>
          <w:bCs/>
          <w:szCs w:val="24"/>
        </w:rPr>
      </w:pPr>
    </w:p>
    <w:p w14:paraId="6723F751" w14:textId="77777777" w:rsidR="00687234" w:rsidRDefault="00687234" w:rsidP="001E13AE">
      <w:pPr>
        <w:rPr>
          <w:rFonts w:ascii="Arial" w:hAnsi="Arial" w:cs="Arial"/>
          <w:bCs/>
          <w:szCs w:val="24"/>
        </w:rPr>
      </w:pPr>
      <w:r w:rsidRPr="00A532EE">
        <w:rPr>
          <w:rFonts w:ascii="Arial" w:hAnsi="Arial" w:cs="Arial"/>
          <w:bCs/>
          <w:szCs w:val="24"/>
        </w:rPr>
        <w:t>Il y a une MDPH dans chaque département sous la direction du Conseil général.</w:t>
      </w:r>
    </w:p>
    <w:p w14:paraId="7503159B" w14:textId="77777777" w:rsidR="00AF1A3A" w:rsidRDefault="00AF1A3A" w:rsidP="00AF1A3A">
      <w:pPr>
        <w:jc w:val="both"/>
        <w:rPr>
          <w:rFonts w:ascii="Arial" w:hAnsi="Arial" w:cs="Arial"/>
          <w:bCs/>
          <w:szCs w:val="24"/>
        </w:rPr>
      </w:pPr>
    </w:p>
    <w:p w14:paraId="39F12D15" w14:textId="7855AD4E" w:rsidR="00BF1DB0" w:rsidRPr="00281770" w:rsidRDefault="001E13AE" w:rsidP="00281770">
      <w:pPr>
        <w:pStyle w:val="Titre1"/>
        <w:numPr>
          <w:ilvl w:val="0"/>
          <w:numId w:val="19"/>
        </w:numPr>
        <w:ind w:left="284"/>
        <w:rPr>
          <w:rStyle w:val="w8qarf"/>
          <w:b/>
        </w:rPr>
      </w:pPr>
      <w:r w:rsidRPr="00281770">
        <w:rPr>
          <w:rStyle w:val="w8qarf"/>
          <w:b/>
        </w:rPr>
        <w:t xml:space="preserve"> </w:t>
      </w:r>
      <w:bookmarkStart w:id="15" w:name="_Toc118796691"/>
      <w:r w:rsidRPr="00281770">
        <w:rPr>
          <w:rStyle w:val="w8qarf"/>
          <w:b/>
        </w:rPr>
        <w:t>La santé et le handicap visuel : accueil et prise en charge</w:t>
      </w:r>
      <w:bookmarkEnd w:id="15"/>
    </w:p>
    <w:p w14:paraId="25DB247B" w14:textId="77777777" w:rsidR="00AF1A3A" w:rsidRPr="00B12E01" w:rsidRDefault="00AF1A3A" w:rsidP="00BF1DB0">
      <w:pPr>
        <w:pStyle w:val="Paragraphedeliste"/>
        <w:ind w:left="780"/>
        <w:jc w:val="both"/>
        <w:rPr>
          <w:rFonts w:ascii="Arial" w:eastAsiaTheme="majorEastAsia" w:hAnsi="Arial" w:cstheme="majorBidi"/>
          <w:sz w:val="10"/>
          <w:szCs w:val="10"/>
          <w:lang w:eastAsia="fr-FR"/>
        </w:rPr>
      </w:pPr>
    </w:p>
    <w:p w14:paraId="03BBD9FE" w14:textId="2F5D5BCF" w:rsidR="00BF1DB0" w:rsidRPr="001E13AE" w:rsidRDefault="001E13AE" w:rsidP="009B4338">
      <w:pPr>
        <w:pStyle w:val="Titre2"/>
        <w:numPr>
          <w:ilvl w:val="0"/>
          <w:numId w:val="27"/>
        </w:numPr>
      </w:pPr>
      <w:bookmarkStart w:id="16" w:name="_Toc118796692"/>
      <w:r>
        <w:t xml:space="preserve">Les </w:t>
      </w:r>
      <w:r w:rsidRPr="001E13AE">
        <w:t>actions</w:t>
      </w:r>
      <w:bookmarkEnd w:id="16"/>
      <w:r w:rsidRPr="001E13AE">
        <w:t> </w:t>
      </w:r>
    </w:p>
    <w:p w14:paraId="58A6A423" w14:textId="77777777" w:rsidR="00BF1DB0" w:rsidRPr="005F52FD" w:rsidRDefault="00BF1DB0" w:rsidP="009B4338">
      <w:pPr>
        <w:rPr>
          <w:rFonts w:ascii="Arial" w:hAnsi="Arial" w:cs="Arial"/>
          <w:b/>
          <w:szCs w:val="24"/>
        </w:rPr>
      </w:pPr>
    </w:p>
    <w:p w14:paraId="0BF3BBC5" w14:textId="5E04C245" w:rsidR="00BF1DB0" w:rsidRPr="002B202A" w:rsidRDefault="00FA7F25" w:rsidP="009B4338">
      <w:pPr>
        <w:pStyle w:val="Paragraphedeliste"/>
        <w:numPr>
          <w:ilvl w:val="0"/>
          <w:numId w:val="4"/>
        </w:numPr>
        <w:rPr>
          <w:rFonts w:ascii="Arial" w:hAnsi="Arial" w:cs="Arial"/>
          <w:sz w:val="24"/>
          <w:szCs w:val="24"/>
        </w:rPr>
      </w:pPr>
      <w:r w:rsidRPr="00281770">
        <w:rPr>
          <w:rFonts w:ascii="Arial" w:hAnsi="Arial" w:cs="Arial"/>
          <w:b/>
          <w:sz w:val="24"/>
          <w:szCs w:val="24"/>
        </w:rPr>
        <w:t>L’instruction</w:t>
      </w:r>
      <w:r w:rsidR="00BF1DB0" w:rsidRPr="00281770">
        <w:rPr>
          <w:rFonts w:ascii="Arial" w:hAnsi="Arial" w:cs="Arial"/>
          <w:b/>
          <w:sz w:val="24"/>
          <w:szCs w:val="24"/>
        </w:rPr>
        <w:t xml:space="preserve"> du dossier MDPH</w:t>
      </w:r>
      <w:r w:rsidR="00BF1DB0" w:rsidRPr="00281770">
        <w:rPr>
          <w:rFonts w:ascii="Arial" w:hAnsi="Arial" w:cs="Arial"/>
          <w:sz w:val="24"/>
          <w:szCs w:val="24"/>
        </w:rPr>
        <w:t xml:space="preserve">, </w:t>
      </w:r>
      <w:r w:rsidR="00BF1DB0" w:rsidRPr="002B202A">
        <w:rPr>
          <w:rFonts w:ascii="Arial" w:hAnsi="Arial" w:cs="Arial"/>
          <w:sz w:val="24"/>
          <w:szCs w:val="24"/>
        </w:rPr>
        <w:t xml:space="preserve">pour permettre la reconnaissance de la qualité de personnes handicapées de nos patients, dans le but de : </w:t>
      </w:r>
    </w:p>
    <w:p w14:paraId="1453D62C" w14:textId="30309DDC"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L’amélioration</w:t>
      </w:r>
      <w:r w:rsidR="00BF1DB0" w:rsidRPr="002B202A">
        <w:rPr>
          <w:rFonts w:ascii="Arial" w:hAnsi="Arial" w:cs="Arial"/>
          <w:sz w:val="24"/>
          <w:szCs w:val="24"/>
        </w:rPr>
        <w:t xml:space="preserve"> de leur qualité de vie, par le biais de l’accès à l’ensemble des prestations de compensation du handicap.</w:t>
      </w:r>
    </w:p>
    <w:p w14:paraId="6F4C2388" w14:textId="22C15558"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w:t>
      </w:r>
      <w:r w:rsidR="00BF1DB0" w:rsidRPr="002B202A">
        <w:rPr>
          <w:rFonts w:ascii="Arial" w:hAnsi="Arial" w:cs="Arial"/>
          <w:sz w:val="24"/>
          <w:szCs w:val="24"/>
        </w:rPr>
        <w:t xml:space="preserve"> prévention de la désinsertion professionnelle, par la demande du droit à la reconnaissance de la qualité de travailleur handicapé des patients, prétendant ou inscrits dans le marché du travail.</w:t>
      </w:r>
    </w:p>
    <w:p w14:paraId="56FC1888" w14:textId="3F4AB27A" w:rsidR="00BF1DB0" w:rsidRPr="002B202A" w:rsidRDefault="00B9007D" w:rsidP="009B4338">
      <w:pPr>
        <w:pStyle w:val="Paragraphedeliste"/>
        <w:numPr>
          <w:ilvl w:val="0"/>
          <w:numId w:val="5"/>
        </w:numPr>
        <w:ind w:firstLine="213"/>
        <w:rPr>
          <w:rFonts w:ascii="Arial" w:hAnsi="Arial" w:cs="Arial"/>
          <w:sz w:val="24"/>
          <w:szCs w:val="24"/>
        </w:rPr>
      </w:pPr>
      <w:r w:rsidRPr="002B202A">
        <w:rPr>
          <w:rFonts w:ascii="Arial" w:hAnsi="Arial" w:cs="Arial"/>
          <w:sz w:val="24"/>
          <w:szCs w:val="24"/>
        </w:rPr>
        <w:t>L’aide</w:t>
      </w:r>
      <w:r w:rsidR="00BF1DB0" w:rsidRPr="002B202A">
        <w:rPr>
          <w:rFonts w:ascii="Arial" w:hAnsi="Arial" w:cs="Arial"/>
          <w:sz w:val="24"/>
          <w:szCs w:val="24"/>
        </w:rPr>
        <w:t xml:space="preserve"> et prévention de la perte d’autonomie, qui se traduit comme dépendance progressive liée au handicap visuel, à l’âge ou à l’isolement social</w:t>
      </w:r>
      <w:r w:rsidR="00BF1DB0">
        <w:rPr>
          <w:rFonts w:ascii="Arial" w:hAnsi="Arial" w:cs="Arial"/>
          <w:sz w:val="24"/>
          <w:szCs w:val="24"/>
        </w:rPr>
        <w:t>.</w:t>
      </w:r>
    </w:p>
    <w:p w14:paraId="20460AA0" w14:textId="4EBEEE10" w:rsidR="00BE3996" w:rsidRPr="00B12E01" w:rsidRDefault="009B4338" w:rsidP="00B12E01">
      <w:pPr>
        <w:pStyle w:val="Titre1"/>
        <w:numPr>
          <w:ilvl w:val="0"/>
          <w:numId w:val="19"/>
        </w:numPr>
        <w:ind w:left="426"/>
        <w:rPr>
          <w:rStyle w:val="w8qarf"/>
          <w:b/>
        </w:rPr>
      </w:pPr>
      <w:bookmarkStart w:id="17" w:name="_Toc118796693"/>
      <w:r w:rsidRPr="00B12E01">
        <w:rPr>
          <w:rStyle w:val="w8qarf"/>
          <w:b/>
        </w:rPr>
        <w:t>Les droits MDPH</w:t>
      </w:r>
      <w:bookmarkEnd w:id="17"/>
    </w:p>
    <w:p w14:paraId="6E281A39" w14:textId="77777777" w:rsidR="00BE3996" w:rsidRPr="00B12E01" w:rsidRDefault="00BE3996" w:rsidP="00BE3996">
      <w:pPr>
        <w:spacing w:line="360" w:lineRule="auto"/>
        <w:ind w:firstLine="142"/>
        <w:jc w:val="both"/>
        <w:rPr>
          <w:rFonts w:ascii="Arial" w:hAnsi="Arial" w:cs="Arial"/>
          <w:sz w:val="10"/>
          <w:szCs w:val="10"/>
        </w:rPr>
      </w:pPr>
    </w:p>
    <w:p w14:paraId="1382F319" w14:textId="77777777" w:rsidR="00BE3996" w:rsidRPr="00BF1DB0" w:rsidRDefault="00BE3996" w:rsidP="009B4338">
      <w:pPr>
        <w:spacing w:line="360" w:lineRule="auto"/>
        <w:ind w:firstLine="142"/>
        <w:rPr>
          <w:rFonts w:ascii="Arial" w:hAnsi="Arial" w:cs="Arial"/>
          <w:szCs w:val="24"/>
        </w:rPr>
      </w:pPr>
      <w:r w:rsidRPr="00BF1DB0">
        <w:rPr>
          <w:rFonts w:ascii="Arial" w:hAnsi="Arial" w:cs="Arial"/>
          <w:szCs w:val="24"/>
        </w:rPr>
        <w:t>Voici quelques exemples des droits auxquels la personne peut bénéficier :</w:t>
      </w:r>
    </w:p>
    <w:p w14:paraId="47585295" w14:textId="673202DA"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Carte d’invalidité</w:t>
      </w:r>
      <w:r w:rsidR="00F80DC9">
        <w:rPr>
          <w:rFonts w:ascii="Arial" w:hAnsi="Arial" w:cs="Arial"/>
          <w:sz w:val="24"/>
          <w:szCs w:val="24"/>
        </w:rPr>
        <w:t xml:space="preserve">, carte </w:t>
      </w:r>
      <w:r w:rsidRPr="00BF1DB0">
        <w:rPr>
          <w:rFonts w:ascii="Arial" w:hAnsi="Arial" w:cs="Arial"/>
          <w:sz w:val="24"/>
          <w:szCs w:val="24"/>
        </w:rPr>
        <w:t>de priorité</w:t>
      </w:r>
      <w:r w:rsidR="00F80DC9">
        <w:rPr>
          <w:rFonts w:ascii="Arial" w:hAnsi="Arial" w:cs="Arial"/>
          <w:sz w:val="24"/>
          <w:szCs w:val="24"/>
        </w:rPr>
        <w:t xml:space="preserve">, carte </w:t>
      </w:r>
      <w:r w:rsidRPr="00BF1DB0">
        <w:rPr>
          <w:rFonts w:ascii="Arial" w:hAnsi="Arial" w:cs="Arial"/>
          <w:sz w:val="24"/>
          <w:szCs w:val="24"/>
        </w:rPr>
        <w:t>de stationnement</w:t>
      </w:r>
    </w:p>
    <w:p w14:paraId="1689B6C5" w14:textId="0CB6F62E"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Reconnaissance de la qualité de travailleur handicapée</w:t>
      </w:r>
    </w:p>
    <w:p w14:paraId="6547D371" w14:textId="523FAB02"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Orientation professionnelle et ou formation professionnelle</w:t>
      </w:r>
    </w:p>
    <w:p w14:paraId="5D7FA599" w14:textId="38AB4CDC"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Allocation aux adultes handicapés (AAH) et éventuellement un complément de ressource.</w:t>
      </w:r>
    </w:p>
    <w:p w14:paraId="08BE0CC1" w14:textId="15641EBC" w:rsidR="00BE3996" w:rsidRPr="00AF1A3A" w:rsidRDefault="00BE3996" w:rsidP="00AB775B">
      <w:pPr>
        <w:pStyle w:val="Paragraphedeliste"/>
        <w:numPr>
          <w:ilvl w:val="0"/>
          <w:numId w:val="29"/>
        </w:numPr>
        <w:spacing w:line="360" w:lineRule="auto"/>
        <w:rPr>
          <w:rFonts w:ascii="Arial" w:hAnsi="Arial" w:cs="Arial"/>
          <w:sz w:val="24"/>
          <w:szCs w:val="24"/>
        </w:rPr>
      </w:pPr>
      <w:r w:rsidRPr="00BF1DB0">
        <w:rPr>
          <w:rFonts w:ascii="Arial" w:hAnsi="Arial" w:cs="Arial"/>
          <w:sz w:val="24"/>
          <w:szCs w:val="24"/>
        </w:rPr>
        <w:t>Prestation de compensation de handicap</w:t>
      </w:r>
    </w:p>
    <w:p w14:paraId="52AD67B4" w14:textId="147A4443" w:rsidR="00BE3996" w:rsidRPr="009B4338" w:rsidRDefault="00BE3996" w:rsidP="00AB775B">
      <w:pPr>
        <w:pStyle w:val="Paragraphedeliste"/>
        <w:numPr>
          <w:ilvl w:val="0"/>
          <w:numId w:val="29"/>
        </w:numPr>
        <w:spacing w:line="360" w:lineRule="auto"/>
        <w:rPr>
          <w:rFonts w:ascii="Arial" w:hAnsi="Arial" w:cs="Arial"/>
          <w:sz w:val="24"/>
          <w:szCs w:val="24"/>
        </w:rPr>
      </w:pPr>
      <w:r w:rsidRPr="00A532EE">
        <w:rPr>
          <w:rFonts w:ascii="Arial" w:hAnsi="Arial" w:cs="Arial"/>
          <w:sz w:val="24"/>
          <w:szCs w:val="24"/>
        </w:rPr>
        <w:t>Orientation vers un établissement ou service médico-social (ESMS)</w:t>
      </w:r>
    </w:p>
    <w:p w14:paraId="617051EF" w14:textId="22C772BD" w:rsidR="00E179BD" w:rsidRPr="00FA7F25" w:rsidRDefault="00FA7F25" w:rsidP="00FA7F25">
      <w:pPr>
        <w:pStyle w:val="Titre2"/>
        <w:numPr>
          <w:ilvl w:val="0"/>
          <w:numId w:val="28"/>
        </w:numPr>
      </w:pPr>
      <w:bookmarkStart w:id="18" w:name="_Toc118796694"/>
      <w:r>
        <w:t xml:space="preserve">La </w:t>
      </w:r>
      <w:r w:rsidRPr="00FA7F25">
        <w:t xml:space="preserve">demande </w:t>
      </w:r>
      <w:r>
        <w:t>MDPH</w:t>
      </w:r>
      <w:bookmarkEnd w:id="18"/>
    </w:p>
    <w:p w14:paraId="1442C172" w14:textId="7C9B88E3" w:rsidR="00BF1DB0" w:rsidRPr="00FA7F25" w:rsidRDefault="00BF1DB0" w:rsidP="00FA7F25">
      <w:pPr>
        <w:pStyle w:val="Titre2"/>
        <w:ind w:left="720"/>
      </w:pPr>
    </w:p>
    <w:p w14:paraId="2821A205" w14:textId="73C4309C" w:rsidR="00BF1DB0" w:rsidRPr="00BE3996" w:rsidRDefault="003729ED" w:rsidP="00FA7F25">
      <w:pPr>
        <w:rPr>
          <w:rFonts w:ascii="Arial" w:hAnsi="Arial" w:cs="Arial"/>
          <w:bCs/>
          <w:szCs w:val="24"/>
        </w:rPr>
      </w:pPr>
      <w:r w:rsidRPr="00BE3996">
        <w:rPr>
          <w:rFonts w:ascii="Arial" w:hAnsi="Arial" w:cs="Arial"/>
          <w:bCs/>
          <w:szCs w:val="24"/>
        </w:rPr>
        <w:t xml:space="preserve">La demande MDPH peut s’effectuer en ligne ou par voie postale par le patient, mais également </w:t>
      </w:r>
      <w:r w:rsidR="00AF1A3A" w:rsidRPr="00BE3996">
        <w:rPr>
          <w:rFonts w:ascii="Arial" w:hAnsi="Arial" w:cs="Arial"/>
          <w:bCs/>
          <w:szCs w:val="24"/>
        </w:rPr>
        <w:t>par l’accompagnement</w:t>
      </w:r>
      <w:r w:rsidRPr="00BE3996">
        <w:rPr>
          <w:rFonts w:ascii="Arial" w:hAnsi="Arial" w:cs="Arial"/>
          <w:bCs/>
          <w:szCs w:val="24"/>
        </w:rPr>
        <w:t xml:space="preserve"> de l’assistante de service social.</w:t>
      </w:r>
    </w:p>
    <w:p w14:paraId="3916C45C" w14:textId="315061C9" w:rsidR="00BF1DB0" w:rsidRPr="00450613" w:rsidRDefault="003729ED" w:rsidP="00450613">
      <w:pPr>
        <w:rPr>
          <w:rFonts w:ascii="Arial" w:hAnsi="Arial" w:cs="Arial"/>
          <w:bCs/>
          <w:szCs w:val="24"/>
        </w:rPr>
      </w:pPr>
      <w:r w:rsidRPr="00BE3996">
        <w:rPr>
          <w:rFonts w:ascii="Arial" w:hAnsi="Arial" w:cs="Arial"/>
          <w:bCs/>
          <w:szCs w:val="24"/>
        </w:rPr>
        <w:t>La demande de MDPH peut être sollicitée par le bénéficiaire ou son représentant légal.</w:t>
      </w:r>
    </w:p>
    <w:p w14:paraId="448742A7" w14:textId="6812B902" w:rsidR="00BE3996" w:rsidRPr="00BE3996" w:rsidRDefault="00BE3996" w:rsidP="00FA7F25">
      <w:pPr>
        <w:spacing w:line="360" w:lineRule="auto"/>
        <w:rPr>
          <w:rFonts w:ascii="Arial" w:hAnsi="Arial" w:cs="Arial"/>
          <w:szCs w:val="24"/>
        </w:rPr>
      </w:pPr>
      <w:r w:rsidRPr="00BE3996">
        <w:rPr>
          <w:rFonts w:ascii="Arial" w:hAnsi="Arial" w:cs="Arial"/>
          <w:szCs w:val="24"/>
        </w:rPr>
        <w:t xml:space="preserve">La demande </w:t>
      </w:r>
      <w:r w:rsidR="00450613" w:rsidRPr="00BE3996">
        <w:rPr>
          <w:rFonts w:ascii="Arial" w:hAnsi="Arial" w:cs="Arial"/>
          <w:szCs w:val="24"/>
        </w:rPr>
        <w:t>de MDPH</w:t>
      </w:r>
      <w:r w:rsidRPr="00BE3996">
        <w:rPr>
          <w:rFonts w:ascii="Arial" w:hAnsi="Arial" w:cs="Arial"/>
          <w:szCs w:val="24"/>
        </w:rPr>
        <w:t xml:space="preserve"> doit s’effectuer avant les 60 ans de la personne.</w:t>
      </w:r>
    </w:p>
    <w:p w14:paraId="7D1595A8" w14:textId="15F7E9F8" w:rsidR="00BE3996" w:rsidRPr="00BE3996" w:rsidRDefault="00BE3996" w:rsidP="00FA7F25">
      <w:pPr>
        <w:spacing w:line="360" w:lineRule="auto"/>
        <w:rPr>
          <w:rFonts w:ascii="Arial" w:hAnsi="Arial" w:cs="Arial"/>
          <w:szCs w:val="24"/>
        </w:rPr>
      </w:pPr>
      <w:r w:rsidRPr="00BE3996">
        <w:rPr>
          <w:rFonts w:ascii="Arial" w:hAnsi="Arial" w:cs="Arial"/>
          <w:szCs w:val="24"/>
        </w:rPr>
        <w:lastRenderedPageBreak/>
        <w:t>Cependant dans certaines situations si la maladie handicapante a été reconnue avant les 60 ans de la personne via un certificat médical établi par un médecin, il est possible d’effectuer la demande MDPH.</w:t>
      </w:r>
    </w:p>
    <w:p w14:paraId="71F9EC86" w14:textId="4B73FB50" w:rsidR="00BE3996" w:rsidRPr="00BE3996" w:rsidRDefault="00BE3996" w:rsidP="00FA7F25">
      <w:pPr>
        <w:spacing w:line="360" w:lineRule="auto"/>
        <w:rPr>
          <w:rFonts w:ascii="Arial" w:hAnsi="Arial" w:cs="Arial"/>
          <w:szCs w:val="24"/>
        </w:rPr>
      </w:pPr>
      <w:r w:rsidRPr="00BE3996">
        <w:rPr>
          <w:rFonts w:ascii="Arial" w:hAnsi="Arial" w:cs="Arial"/>
          <w:szCs w:val="24"/>
        </w:rPr>
        <w:t xml:space="preserve">Il y a un délai d’environ entre 6 mois </w:t>
      </w:r>
      <w:r w:rsidR="00AF1A3A" w:rsidRPr="00BE3996">
        <w:rPr>
          <w:rFonts w:ascii="Arial" w:hAnsi="Arial" w:cs="Arial"/>
          <w:szCs w:val="24"/>
        </w:rPr>
        <w:t>voire</w:t>
      </w:r>
      <w:r w:rsidRPr="00BE3996">
        <w:rPr>
          <w:rFonts w:ascii="Arial" w:hAnsi="Arial" w:cs="Arial"/>
          <w:szCs w:val="24"/>
        </w:rPr>
        <w:t xml:space="preserve"> plus pour obtenir une réponse de la MDPH. La personne reçoit des notifications lui signifiant ses droits ou éventuellement un refus.</w:t>
      </w:r>
    </w:p>
    <w:p w14:paraId="737621B6" w14:textId="3B7CFA37" w:rsidR="00BE3996" w:rsidRPr="00BE3996" w:rsidRDefault="00BE3996" w:rsidP="00BE3996">
      <w:pPr>
        <w:spacing w:line="360" w:lineRule="auto"/>
        <w:jc w:val="both"/>
        <w:rPr>
          <w:rFonts w:ascii="Arial" w:hAnsi="Arial" w:cs="Arial"/>
          <w:szCs w:val="24"/>
        </w:rPr>
      </w:pPr>
      <w:r w:rsidRPr="00BE3996">
        <w:rPr>
          <w:rFonts w:ascii="Arial" w:hAnsi="Arial" w:cs="Arial"/>
          <w:szCs w:val="24"/>
        </w:rPr>
        <w:t>Dans le cas d’un refus, il est possible de procéder à un recours au plus tard dans 2 mois.</w:t>
      </w:r>
    </w:p>
    <w:p w14:paraId="6DEE2D1F" w14:textId="4889D3A5" w:rsidR="00BE3996" w:rsidRPr="00BE3996" w:rsidRDefault="00BE3996" w:rsidP="00450613">
      <w:pPr>
        <w:spacing w:line="360" w:lineRule="auto"/>
        <w:rPr>
          <w:rFonts w:ascii="Arial" w:hAnsi="Arial" w:cs="Arial"/>
          <w:szCs w:val="24"/>
        </w:rPr>
      </w:pPr>
      <w:r w:rsidRPr="00BE3996">
        <w:rPr>
          <w:rFonts w:ascii="Arial" w:hAnsi="Arial" w:cs="Arial"/>
          <w:szCs w:val="24"/>
        </w:rPr>
        <w:t>La plupart des droits ont une durée limitée et il est nécessaire d’effectuer un renouvellement de ses droits environ 6 à 9 mois avant la date limite.</w:t>
      </w:r>
    </w:p>
    <w:p w14:paraId="1D41ACFC" w14:textId="487A270E" w:rsidR="00D65A34" w:rsidRDefault="00BE3996" w:rsidP="00450613">
      <w:pPr>
        <w:spacing w:line="360" w:lineRule="auto"/>
        <w:rPr>
          <w:rFonts w:ascii="Arial" w:hAnsi="Arial" w:cs="Arial"/>
          <w:sz w:val="28"/>
          <w:szCs w:val="28"/>
        </w:rPr>
      </w:pPr>
      <w:r w:rsidRPr="00BE3996">
        <w:rPr>
          <w:rFonts w:ascii="Arial" w:hAnsi="Arial" w:cs="Arial"/>
          <w:szCs w:val="24"/>
        </w:rPr>
        <w:t xml:space="preserve">Nous allons voir par la suite </w:t>
      </w:r>
      <w:r w:rsidR="00AF1A3A" w:rsidRPr="00BE3996">
        <w:rPr>
          <w:rFonts w:ascii="Arial" w:hAnsi="Arial" w:cs="Arial"/>
          <w:szCs w:val="24"/>
        </w:rPr>
        <w:t>les documents nécessaires</w:t>
      </w:r>
      <w:r w:rsidRPr="00BE3996">
        <w:rPr>
          <w:rFonts w:ascii="Arial" w:hAnsi="Arial" w:cs="Arial"/>
          <w:szCs w:val="24"/>
        </w:rPr>
        <w:t xml:space="preserve"> pour la demande MDPH auprès de notre service</w:t>
      </w:r>
      <w:r w:rsidR="00AF1A3A">
        <w:rPr>
          <w:rFonts w:ascii="Arial" w:hAnsi="Arial" w:cs="Arial"/>
          <w:szCs w:val="24"/>
        </w:rPr>
        <w:t>.</w:t>
      </w:r>
    </w:p>
    <w:p w14:paraId="0BA18AE8" w14:textId="0EC8E4B7" w:rsidR="00D33A3B" w:rsidRDefault="00071BD6" w:rsidP="00450613">
      <w:pPr>
        <w:spacing w:line="360" w:lineRule="auto"/>
        <w:rPr>
          <w:rFonts w:ascii="Arial" w:hAnsi="Arial" w:cs="Arial"/>
          <w:szCs w:val="24"/>
        </w:rPr>
      </w:pPr>
      <w:r w:rsidRPr="00AF1A3A">
        <w:rPr>
          <w:rFonts w:ascii="Arial" w:hAnsi="Arial" w:cs="Arial"/>
          <w:szCs w:val="24"/>
        </w:rPr>
        <w:t>Les assistantes sociales mettent en œuvre des actions les mieux adaptées à l’atteinte des objectifs, déterminés avec la personne prise en charge, et/ou sa famille, et/ou la personne de confiance, en concertation avec les médecins et l’équipe soignante.</w:t>
      </w:r>
    </w:p>
    <w:p w14:paraId="4BFB0ABC" w14:textId="77777777" w:rsidR="00B12E01" w:rsidRPr="00B12E01" w:rsidRDefault="00B12E01" w:rsidP="00450613">
      <w:pPr>
        <w:spacing w:line="360" w:lineRule="auto"/>
        <w:rPr>
          <w:rFonts w:ascii="Arial" w:hAnsi="Arial" w:cs="Arial"/>
          <w:sz w:val="10"/>
          <w:szCs w:val="10"/>
        </w:rPr>
      </w:pPr>
    </w:p>
    <w:p w14:paraId="4F5A8F91" w14:textId="4704819A" w:rsidR="00BE3996" w:rsidRPr="00450613" w:rsidRDefault="00450613" w:rsidP="00450613">
      <w:pPr>
        <w:pStyle w:val="Titre2"/>
        <w:numPr>
          <w:ilvl w:val="0"/>
          <w:numId w:val="28"/>
        </w:numPr>
      </w:pPr>
      <w:bookmarkStart w:id="19" w:name="_Toc118796695"/>
      <w:r>
        <w:t>L’I</w:t>
      </w:r>
      <w:r w:rsidRPr="00450613">
        <w:t>nstruction des dossiers*</w:t>
      </w:r>
      <w:bookmarkEnd w:id="19"/>
    </w:p>
    <w:p w14:paraId="7FC1D5A5" w14:textId="77777777" w:rsidR="00AF1A3A" w:rsidRDefault="00AF1A3A" w:rsidP="00AF1A3A">
      <w:pPr>
        <w:pStyle w:val="Paragraphedeliste"/>
        <w:ind w:left="0"/>
        <w:rPr>
          <w:rFonts w:ascii="Arial" w:hAnsi="Arial" w:cs="Arial"/>
          <w:sz w:val="24"/>
          <w:szCs w:val="24"/>
        </w:rPr>
      </w:pPr>
    </w:p>
    <w:p w14:paraId="3D6D30D0" w14:textId="6DF35CBB" w:rsidR="00BE3996" w:rsidRPr="0056183E" w:rsidRDefault="0056183E" w:rsidP="00AF1A3A">
      <w:pPr>
        <w:pStyle w:val="Paragraphedeliste"/>
        <w:ind w:left="0"/>
        <w:rPr>
          <w:rFonts w:ascii="Arial" w:hAnsi="Arial" w:cs="Arial"/>
          <w:bCs/>
          <w:sz w:val="24"/>
          <w:szCs w:val="24"/>
        </w:rPr>
      </w:pPr>
      <w:r w:rsidRPr="0056183E">
        <w:rPr>
          <w:rFonts w:ascii="Arial" w:hAnsi="Arial" w:cs="Arial"/>
          <w:bCs/>
          <w:sz w:val="24"/>
          <w:szCs w:val="24"/>
        </w:rPr>
        <w:t>La MDPH : pour une reconnaissance du handicap et/ou une compensation du handicap</w:t>
      </w:r>
    </w:p>
    <w:p w14:paraId="2AAF3A55" w14:textId="4FBAB7A3" w:rsidR="00D65A34" w:rsidRPr="00281770" w:rsidRDefault="00281770" w:rsidP="00F328EC">
      <w:pPr>
        <w:jc w:val="both"/>
        <w:rPr>
          <w:rFonts w:ascii="Arial" w:hAnsi="Arial" w:cs="Arial"/>
          <w:b/>
          <w:szCs w:val="24"/>
        </w:rPr>
      </w:pPr>
      <w:r w:rsidRPr="00281770">
        <w:rPr>
          <w:rFonts w:ascii="Arial" w:hAnsi="Arial" w:cs="Arial"/>
          <w:b/>
          <w:szCs w:val="24"/>
        </w:rPr>
        <w:t>L’accueil</w:t>
      </w:r>
    </w:p>
    <w:p w14:paraId="1F5D9730" w14:textId="77777777" w:rsidR="003729ED" w:rsidRDefault="003729ED" w:rsidP="003729ED">
      <w:pPr>
        <w:pStyle w:val="Paragraphedeliste"/>
        <w:numPr>
          <w:ilvl w:val="0"/>
          <w:numId w:val="9"/>
        </w:numPr>
        <w:jc w:val="both"/>
        <w:rPr>
          <w:rFonts w:ascii="Arial" w:hAnsi="Arial" w:cs="Arial"/>
          <w:sz w:val="24"/>
          <w:szCs w:val="24"/>
        </w:rPr>
      </w:pPr>
      <w:r w:rsidRPr="00417010">
        <w:rPr>
          <w:rFonts w:ascii="Arial" w:hAnsi="Arial" w:cs="Arial"/>
          <w:sz w:val="24"/>
          <w:szCs w:val="24"/>
        </w:rPr>
        <w:t>L’accueil de la personne</w:t>
      </w:r>
      <w:r>
        <w:rPr>
          <w:rFonts w:ascii="Arial" w:hAnsi="Arial" w:cs="Arial"/>
          <w:sz w:val="24"/>
          <w:szCs w:val="24"/>
        </w:rPr>
        <w:t xml:space="preserve"> / accompagnants</w:t>
      </w:r>
    </w:p>
    <w:p w14:paraId="647DCAC7" w14:textId="77777777" w:rsidR="003729ED" w:rsidRDefault="003729ED" w:rsidP="0082352D">
      <w:pPr>
        <w:pStyle w:val="Paragraphedeliste"/>
        <w:rPr>
          <w:rFonts w:ascii="Arial" w:hAnsi="Arial" w:cs="Arial"/>
          <w:sz w:val="24"/>
          <w:szCs w:val="24"/>
        </w:rPr>
      </w:pPr>
    </w:p>
    <w:p w14:paraId="48D912ED" w14:textId="77777777" w:rsidR="00D65A34" w:rsidRPr="00BE3996" w:rsidRDefault="00D65A34" w:rsidP="00281770">
      <w:pPr>
        <w:pStyle w:val="Paragraphedeliste"/>
        <w:ind w:left="0"/>
        <w:rPr>
          <w:rFonts w:ascii="Arial" w:hAnsi="Arial" w:cs="Arial"/>
          <w:sz w:val="20"/>
          <w:szCs w:val="20"/>
        </w:rPr>
      </w:pPr>
      <w:r w:rsidRPr="00BE3996">
        <w:rPr>
          <w:rFonts w:ascii="Arial Narrow" w:hAnsi="Arial Narrow" w:cs="Arial"/>
          <w:b/>
          <w:sz w:val="20"/>
          <w:szCs w:val="20"/>
        </w:rPr>
        <w:t>SOUS RENDEZ-VOUS</w:t>
      </w:r>
      <w:r w:rsidRPr="00BE3996">
        <w:rPr>
          <w:rFonts w:ascii="Arial" w:hAnsi="Arial" w:cs="Arial"/>
          <w:sz w:val="20"/>
          <w:szCs w:val="20"/>
        </w:rPr>
        <w:t xml:space="preserve"> - l’assistante sociale aide le patient à remplir les respectifs formulaires et rédige un courrier d’orientation, dans le cadre de l’accompagnement social, si personne isolée ou pas autonome, ou contribue pour la relecture / conseils concernant la demande, où le patient se charge de l’envoi du dossier. </w:t>
      </w:r>
    </w:p>
    <w:p w14:paraId="4AB7F7BF" w14:textId="77777777" w:rsidR="00D65A34" w:rsidRPr="007B1D46" w:rsidRDefault="00D65A34" w:rsidP="003729ED">
      <w:pPr>
        <w:pStyle w:val="Paragraphedeliste"/>
        <w:jc w:val="both"/>
        <w:rPr>
          <w:rFonts w:ascii="Arial" w:hAnsi="Arial" w:cs="Arial"/>
          <w:sz w:val="10"/>
          <w:szCs w:val="10"/>
        </w:rPr>
      </w:pPr>
    </w:p>
    <w:p w14:paraId="668F1F3D" w14:textId="3FAB60C6" w:rsidR="003729ED" w:rsidRPr="00281770" w:rsidRDefault="00281770" w:rsidP="00F328EC">
      <w:pPr>
        <w:jc w:val="both"/>
        <w:rPr>
          <w:rFonts w:ascii="Arial" w:hAnsi="Arial" w:cs="Arial"/>
          <w:b/>
          <w:szCs w:val="24"/>
        </w:rPr>
      </w:pPr>
      <w:r w:rsidRPr="00281770">
        <w:rPr>
          <w:rFonts w:ascii="Arial" w:hAnsi="Arial" w:cs="Arial"/>
          <w:b/>
          <w:szCs w:val="24"/>
        </w:rPr>
        <w:t>La problématique</w:t>
      </w:r>
    </w:p>
    <w:p w14:paraId="1BAE5E13" w14:textId="77777777" w:rsidR="003729ED" w:rsidRDefault="003729ED" w:rsidP="0082352D">
      <w:pPr>
        <w:pStyle w:val="Paragraphedeliste"/>
        <w:numPr>
          <w:ilvl w:val="0"/>
          <w:numId w:val="9"/>
        </w:numPr>
        <w:rPr>
          <w:rFonts w:ascii="Arial" w:hAnsi="Arial" w:cs="Arial"/>
          <w:sz w:val="24"/>
          <w:szCs w:val="24"/>
        </w:rPr>
      </w:pPr>
      <w:r w:rsidRPr="00417010">
        <w:rPr>
          <w:rFonts w:ascii="Arial" w:hAnsi="Arial" w:cs="Arial"/>
          <w:sz w:val="24"/>
          <w:szCs w:val="24"/>
        </w:rPr>
        <w:t>L’écoute active</w:t>
      </w:r>
      <w:r>
        <w:rPr>
          <w:rFonts w:ascii="Arial" w:hAnsi="Arial" w:cs="Arial"/>
          <w:sz w:val="24"/>
          <w:szCs w:val="24"/>
        </w:rPr>
        <w:t xml:space="preserve"> de l’impact du problème de santé</w:t>
      </w:r>
    </w:p>
    <w:p w14:paraId="0B5BBC7F" w14:textId="77777777" w:rsidR="003729ED" w:rsidRPr="007B1D46" w:rsidRDefault="003729ED" w:rsidP="003729ED">
      <w:pPr>
        <w:pStyle w:val="Paragraphedeliste"/>
        <w:rPr>
          <w:rFonts w:ascii="Arial" w:hAnsi="Arial" w:cs="Arial"/>
          <w:sz w:val="10"/>
          <w:szCs w:val="10"/>
        </w:rPr>
      </w:pPr>
    </w:p>
    <w:p w14:paraId="16060F47" w14:textId="58DCA7E0" w:rsidR="003729ED" w:rsidRPr="00281770" w:rsidRDefault="00281770" w:rsidP="00F328EC">
      <w:pPr>
        <w:rPr>
          <w:rFonts w:ascii="Arial" w:hAnsi="Arial" w:cs="Arial"/>
          <w:b/>
          <w:szCs w:val="24"/>
        </w:rPr>
      </w:pPr>
      <w:r w:rsidRPr="00281770">
        <w:rPr>
          <w:rFonts w:ascii="Arial" w:hAnsi="Arial" w:cs="Arial"/>
          <w:b/>
          <w:szCs w:val="24"/>
        </w:rPr>
        <w:t>L’entretien</w:t>
      </w:r>
    </w:p>
    <w:p w14:paraId="0184CADF" w14:textId="77777777" w:rsidR="003729ED" w:rsidRPr="00422444" w:rsidRDefault="003729ED" w:rsidP="0082352D">
      <w:pPr>
        <w:pStyle w:val="Paragraphedeliste"/>
        <w:numPr>
          <w:ilvl w:val="0"/>
          <w:numId w:val="9"/>
        </w:numPr>
        <w:rPr>
          <w:rFonts w:ascii="Arial" w:hAnsi="Arial" w:cs="Arial"/>
          <w:sz w:val="24"/>
          <w:szCs w:val="24"/>
        </w:rPr>
      </w:pPr>
      <w:r w:rsidRPr="00422444">
        <w:rPr>
          <w:rFonts w:ascii="Arial" w:hAnsi="Arial" w:cs="Arial"/>
          <w:sz w:val="24"/>
          <w:szCs w:val="24"/>
        </w:rPr>
        <w:t>En c</w:t>
      </w:r>
      <w:r>
        <w:rPr>
          <w:rFonts w:ascii="Arial" w:hAnsi="Arial" w:cs="Arial"/>
          <w:sz w:val="24"/>
          <w:szCs w:val="24"/>
        </w:rPr>
        <w:t>as d’accompagnement du patient,</w:t>
      </w:r>
      <w:r w:rsidRPr="00422444">
        <w:rPr>
          <w:rFonts w:ascii="Arial" w:hAnsi="Arial" w:cs="Arial"/>
          <w:sz w:val="24"/>
          <w:szCs w:val="24"/>
        </w:rPr>
        <w:t xml:space="preserve"> une évaluation globale</w:t>
      </w:r>
      <w:r>
        <w:rPr>
          <w:rFonts w:ascii="Arial" w:hAnsi="Arial" w:cs="Arial"/>
          <w:sz w:val="24"/>
          <w:szCs w:val="24"/>
        </w:rPr>
        <w:t xml:space="preserve"> est souhaitable</w:t>
      </w:r>
    </w:p>
    <w:p w14:paraId="5E6789B4" w14:textId="77777777" w:rsidR="003729ED" w:rsidRPr="007B1D46" w:rsidRDefault="003729ED" w:rsidP="0082352D">
      <w:pPr>
        <w:pStyle w:val="Paragraphedeliste"/>
        <w:rPr>
          <w:rFonts w:ascii="Arial" w:hAnsi="Arial" w:cs="Arial"/>
          <w:sz w:val="10"/>
          <w:szCs w:val="10"/>
        </w:rPr>
      </w:pPr>
    </w:p>
    <w:p w14:paraId="451A9D2D" w14:textId="2166B80F" w:rsidR="003729ED" w:rsidRPr="00422444" w:rsidRDefault="00C34000"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professionnelle (actuelle / différents emplois occupés / niveau d’étude / diplômes obtenus). Objectif</w:t>
      </w:r>
      <w:r w:rsidR="003729ED" w:rsidRPr="00422444">
        <w:rPr>
          <w:rFonts w:ascii="Arial" w:hAnsi="Arial" w:cs="Arial"/>
          <w:sz w:val="24"/>
          <w:szCs w:val="24"/>
        </w:rPr>
        <w:t xml:space="preserve"> : valoriser le potentiel de chaque </w:t>
      </w:r>
      <w:r w:rsidR="003729ED" w:rsidRPr="00422444">
        <w:rPr>
          <w:rFonts w:ascii="Arial" w:hAnsi="Arial" w:cs="Arial"/>
          <w:sz w:val="24"/>
          <w:szCs w:val="24"/>
        </w:rPr>
        <w:lastRenderedPageBreak/>
        <w:t>personne</w:t>
      </w:r>
      <w:r w:rsidR="003729ED">
        <w:rPr>
          <w:rFonts w:ascii="Arial" w:hAnsi="Arial" w:cs="Arial"/>
          <w:sz w:val="24"/>
          <w:szCs w:val="24"/>
        </w:rPr>
        <w:t>, pouvant</w:t>
      </w:r>
      <w:r w:rsidR="003729ED" w:rsidRPr="00422444">
        <w:rPr>
          <w:rFonts w:ascii="Arial" w:hAnsi="Arial" w:cs="Arial"/>
          <w:sz w:val="24"/>
          <w:szCs w:val="24"/>
        </w:rPr>
        <w:t xml:space="preserve"> l’orienter, le conseiller ou lui proposer un accompagnement pour les démarches.</w:t>
      </w:r>
    </w:p>
    <w:p w14:paraId="290CA409" w14:textId="77777777" w:rsidR="003729ED" w:rsidRPr="007B1D46" w:rsidRDefault="003729ED" w:rsidP="0082352D">
      <w:pPr>
        <w:pStyle w:val="Paragraphedeliste"/>
        <w:rPr>
          <w:rFonts w:ascii="Arial" w:hAnsi="Arial" w:cs="Arial"/>
          <w:sz w:val="10"/>
          <w:szCs w:val="10"/>
        </w:rPr>
      </w:pPr>
    </w:p>
    <w:p w14:paraId="64FDBB31" w14:textId="5635D4CE" w:rsidR="003729ED" w:rsidRDefault="0082352D"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familiale / vie quotidienne (parents / enfants, entourage / isolement, autonomie / dépendance : déplacements intérieurs-extérieurs, lecture / écriture, courses, repas…)</w:t>
      </w:r>
    </w:p>
    <w:p w14:paraId="75034367" w14:textId="77777777" w:rsidR="003729ED" w:rsidRPr="007B1D46" w:rsidRDefault="003729ED" w:rsidP="0082352D">
      <w:pPr>
        <w:pStyle w:val="Paragraphedeliste"/>
        <w:ind w:left="1080"/>
        <w:rPr>
          <w:rFonts w:ascii="Arial" w:hAnsi="Arial" w:cs="Arial"/>
          <w:sz w:val="10"/>
          <w:szCs w:val="10"/>
        </w:rPr>
      </w:pPr>
    </w:p>
    <w:p w14:paraId="193DC93F" w14:textId="1319F3C3" w:rsidR="003729ED" w:rsidRDefault="0082352D" w:rsidP="0082352D">
      <w:pPr>
        <w:pStyle w:val="Paragraphedeliste"/>
        <w:numPr>
          <w:ilvl w:val="0"/>
          <w:numId w:val="10"/>
        </w:numPr>
        <w:rPr>
          <w:rFonts w:ascii="Arial" w:hAnsi="Arial" w:cs="Arial"/>
          <w:sz w:val="24"/>
          <w:szCs w:val="24"/>
        </w:rPr>
      </w:pPr>
      <w:r>
        <w:rPr>
          <w:rFonts w:ascii="Arial" w:hAnsi="Arial" w:cs="Arial"/>
          <w:sz w:val="24"/>
          <w:szCs w:val="24"/>
        </w:rPr>
        <w:t>Situation</w:t>
      </w:r>
      <w:r w:rsidR="003729ED">
        <w:rPr>
          <w:rFonts w:ascii="Arial" w:hAnsi="Arial" w:cs="Arial"/>
          <w:sz w:val="24"/>
          <w:szCs w:val="24"/>
        </w:rPr>
        <w:t xml:space="preserve"> sociale (ressources financières, dépourvu de logement, bénéficiaire d’aides sociales…)</w:t>
      </w:r>
    </w:p>
    <w:p w14:paraId="725E2F0E" w14:textId="77777777" w:rsidR="003729ED" w:rsidRPr="00C76F09" w:rsidRDefault="003729ED" w:rsidP="003729ED">
      <w:pPr>
        <w:pStyle w:val="Paragraphedeliste"/>
        <w:rPr>
          <w:rFonts w:ascii="Arial" w:hAnsi="Arial" w:cs="Arial"/>
          <w:sz w:val="24"/>
          <w:szCs w:val="24"/>
        </w:rPr>
      </w:pPr>
    </w:p>
    <w:p w14:paraId="47648348" w14:textId="77777777" w:rsidR="00281770" w:rsidRPr="00281770" w:rsidRDefault="00281770" w:rsidP="00281770">
      <w:pPr>
        <w:jc w:val="both"/>
        <w:rPr>
          <w:rFonts w:ascii="Arial" w:hAnsi="Arial" w:cs="Arial"/>
          <w:b/>
          <w:szCs w:val="24"/>
        </w:rPr>
      </w:pPr>
      <w:r w:rsidRPr="00281770">
        <w:rPr>
          <w:rFonts w:ascii="Arial" w:hAnsi="Arial" w:cs="Arial"/>
          <w:b/>
          <w:szCs w:val="24"/>
        </w:rPr>
        <w:t xml:space="preserve">Le projet de vie </w:t>
      </w:r>
    </w:p>
    <w:p w14:paraId="10A94192" w14:textId="4FBE0221" w:rsidR="003729ED" w:rsidRPr="00C715A6" w:rsidRDefault="003729ED" w:rsidP="00281770">
      <w:pPr>
        <w:jc w:val="both"/>
        <w:rPr>
          <w:rFonts w:ascii="Arial" w:hAnsi="Arial" w:cs="Arial"/>
        </w:rPr>
      </w:pPr>
      <w:r w:rsidRPr="00C715A6">
        <w:rPr>
          <w:rFonts w:ascii="Arial" w:hAnsi="Arial" w:cs="Arial"/>
          <w:szCs w:val="24"/>
        </w:rPr>
        <w:t>Aider le patient à se projeter et à élaborer un plan d’action avec l’accord du patient. Reformuler les demandes, si nécessaire.</w:t>
      </w:r>
    </w:p>
    <w:p w14:paraId="48454273" w14:textId="77777777" w:rsidR="003729ED" w:rsidRDefault="003729ED" w:rsidP="003729ED">
      <w:pPr>
        <w:jc w:val="both"/>
        <w:rPr>
          <w:rFonts w:ascii="Arial" w:hAnsi="Arial" w:cs="Arial"/>
          <w:szCs w:val="24"/>
        </w:rPr>
      </w:pPr>
    </w:p>
    <w:p w14:paraId="24130966" w14:textId="65E8688B" w:rsidR="00D65A34" w:rsidRPr="007B1D46" w:rsidRDefault="007B1D46" w:rsidP="007B1D46">
      <w:pPr>
        <w:pStyle w:val="Titre1"/>
        <w:numPr>
          <w:ilvl w:val="0"/>
          <w:numId w:val="19"/>
        </w:numPr>
        <w:ind w:left="426"/>
        <w:rPr>
          <w:rStyle w:val="w8qarf"/>
          <w:b/>
        </w:rPr>
      </w:pPr>
      <w:r w:rsidRPr="007B1D46">
        <w:rPr>
          <w:rStyle w:val="w8qarf"/>
          <w:b/>
        </w:rPr>
        <w:t>Cas cliniques</w:t>
      </w:r>
    </w:p>
    <w:p w14:paraId="243BF8DC" w14:textId="77777777" w:rsidR="00D65A34" w:rsidRDefault="00D65A34" w:rsidP="00D65A34">
      <w:pPr>
        <w:jc w:val="both"/>
        <w:rPr>
          <w:rFonts w:ascii="Arial" w:hAnsi="Arial" w:cs="Arial"/>
          <w:szCs w:val="24"/>
        </w:rPr>
      </w:pPr>
    </w:p>
    <w:p w14:paraId="04B5C10C" w14:textId="77777777" w:rsidR="00D65A34" w:rsidRDefault="00D65A34" w:rsidP="008659B9">
      <w:pPr>
        <w:rPr>
          <w:rFonts w:ascii="Arial" w:hAnsi="Arial" w:cs="Arial"/>
          <w:szCs w:val="24"/>
        </w:rPr>
      </w:pPr>
      <w:r w:rsidRPr="00AC3671">
        <w:rPr>
          <w:rFonts w:ascii="Arial" w:hAnsi="Arial" w:cs="Arial"/>
          <w:b/>
          <w:szCs w:val="24"/>
        </w:rPr>
        <w:t>1</w:t>
      </w:r>
      <w:r w:rsidRPr="00AC3671">
        <w:rPr>
          <w:rFonts w:ascii="Arial" w:hAnsi="Arial" w:cs="Arial"/>
          <w:b/>
          <w:szCs w:val="24"/>
          <w:vertAlign w:val="superscript"/>
        </w:rPr>
        <w:t>er</w:t>
      </w:r>
      <w:r w:rsidRPr="00AC3671">
        <w:rPr>
          <w:rFonts w:ascii="Arial" w:hAnsi="Arial" w:cs="Arial"/>
          <w:b/>
          <w:szCs w:val="24"/>
        </w:rPr>
        <w:t xml:space="preserve"> exemple</w:t>
      </w:r>
      <w:r w:rsidRPr="00073D78">
        <w:rPr>
          <w:rFonts w:ascii="Arial" w:hAnsi="Arial" w:cs="Arial"/>
          <w:szCs w:val="24"/>
        </w:rPr>
        <w:t xml:space="preserve"> : Un patient âgé de 45 ans ne peut plus occuper son poste de travail </w:t>
      </w:r>
      <w:proofErr w:type="gramStart"/>
      <w:r w:rsidRPr="00073D78">
        <w:rPr>
          <w:rFonts w:ascii="Arial" w:hAnsi="Arial" w:cs="Arial"/>
          <w:szCs w:val="24"/>
        </w:rPr>
        <w:t>du</w:t>
      </w:r>
      <w:proofErr w:type="gramEnd"/>
      <w:r w:rsidRPr="00073D78">
        <w:rPr>
          <w:rFonts w:ascii="Arial" w:hAnsi="Arial" w:cs="Arial"/>
          <w:szCs w:val="24"/>
        </w:rPr>
        <w:t xml:space="preserve"> à sa pathologie oculaire.</w:t>
      </w:r>
      <w:r>
        <w:rPr>
          <w:rFonts w:ascii="Arial" w:hAnsi="Arial" w:cs="Arial"/>
          <w:szCs w:val="24"/>
        </w:rPr>
        <w:t xml:space="preserve"> </w:t>
      </w:r>
    </w:p>
    <w:p w14:paraId="4BBBA1DB" w14:textId="77777777" w:rsidR="00D65A34" w:rsidRPr="00073D78" w:rsidRDefault="00D65A34" w:rsidP="008659B9">
      <w:pPr>
        <w:ind w:left="709"/>
        <w:rPr>
          <w:rFonts w:ascii="Arial" w:hAnsi="Arial" w:cs="Arial"/>
          <w:szCs w:val="24"/>
        </w:rPr>
      </w:pPr>
    </w:p>
    <w:p w14:paraId="783D26BF" w14:textId="77777777" w:rsidR="00D65A34" w:rsidRDefault="00D65A34" w:rsidP="008659B9">
      <w:pPr>
        <w:rPr>
          <w:rFonts w:ascii="Arial" w:hAnsi="Arial" w:cs="Arial"/>
          <w:szCs w:val="24"/>
        </w:rPr>
      </w:pPr>
      <w:r w:rsidRPr="00073D78">
        <w:rPr>
          <w:rFonts w:ascii="Arial" w:hAnsi="Arial" w:cs="Arial"/>
          <w:szCs w:val="24"/>
        </w:rPr>
        <w:t>Il est possible par exemple d’aménager son poste de travail</w:t>
      </w:r>
      <w:r>
        <w:rPr>
          <w:rFonts w:ascii="Arial" w:hAnsi="Arial" w:cs="Arial"/>
          <w:szCs w:val="24"/>
        </w:rPr>
        <w:t>, mais pour cela il faut effectuer</w:t>
      </w:r>
      <w:r w:rsidRPr="00073D78">
        <w:rPr>
          <w:rFonts w:ascii="Arial" w:hAnsi="Arial" w:cs="Arial"/>
          <w:szCs w:val="24"/>
        </w:rPr>
        <w:t xml:space="preserve"> un</w:t>
      </w:r>
      <w:r>
        <w:rPr>
          <w:rFonts w:ascii="Arial" w:hAnsi="Arial" w:cs="Arial"/>
          <w:szCs w:val="24"/>
        </w:rPr>
        <w:t>e demande de reconnaissance de s</w:t>
      </w:r>
      <w:r w:rsidRPr="00073D78">
        <w:rPr>
          <w:rFonts w:ascii="Arial" w:hAnsi="Arial" w:cs="Arial"/>
          <w:szCs w:val="24"/>
        </w:rPr>
        <w:t>a qualité de travailleur handicapé</w:t>
      </w:r>
      <w:r>
        <w:rPr>
          <w:rFonts w:ascii="Arial" w:hAnsi="Arial" w:cs="Arial"/>
          <w:szCs w:val="24"/>
        </w:rPr>
        <w:t>,</w:t>
      </w:r>
      <w:r w:rsidRPr="00073D78">
        <w:rPr>
          <w:rFonts w:ascii="Arial" w:hAnsi="Arial" w:cs="Arial"/>
          <w:szCs w:val="24"/>
        </w:rPr>
        <w:t xml:space="preserve"> soit la RQTH.</w:t>
      </w:r>
      <w:r>
        <w:rPr>
          <w:rFonts w:ascii="Arial" w:hAnsi="Arial" w:cs="Arial"/>
          <w:szCs w:val="24"/>
        </w:rPr>
        <w:t xml:space="preserve"> Une demande d’orientation professionnelle peut aussi être envisagée pour un éventuel projet de reconversion professionnelle.</w:t>
      </w:r>
    </w:p>
    <w:p w14:paraId="5D046592" w14:textId="77777777" w:rsidR="00D65A34" w:rsidRPr="00073D78" w:rsidRDefault="00D65A34" w:rsidP="008659B9">
      <w:pPr>
        <w:ind w:left="709"/>
        <w:rPr>
          <w:rFonts w:ascii="Arial" w:hAnsi="Arial" w:cs="Arial"/>
          <w:szCs w:val="24"/>
        </w:rPr>
      </w:pPr>
    </w:p>
    <w:p w14:paraId="0CB9795E" w14:textId="77777777" w:rsidR="00D65A34" w:rsidRDefault="00D65A34" w:rsidP="008659B9">
      <w:pPr>
        <w:rPr>
          <w:rFonts w:ascii="Arial" w:hAnsi="Arial" w:cs="Arial"/>
          <w:szCs w:val="24"/>
        </w:rPr>
      </w:pPr>
      <w:r w:rsidRPr="00073D78">
        <w:rPr>
          <w:rFonts w:ascii="Arial" w:hAnsi="Arial" w:cs="Arial"/>
          <w:szCs w:val="24"/>
        </w:rPr>
        <w:t>L’assistante soci</w:t>
      </w:r>
      <w:r>
        <w:rPr>
          <w:rFonts w:ascii="Arial" w:hAnsi="Arial" w:cs="Arial"/>
          <w:szCs w:val="24"/>
        </w:rPr>
        <w:t>ale hospitalière peut</w:t>
      </w:r>
      <w:r w:rsidRPr="00073D78">
        <w:rPr>
          <w:rFonts w:ascii="Arial" w:hAnsi="Arial" w:cs="Arial"/>
          <w:szCs w:val="24"/>
        </w:rPr>
        <w:t xml:space="preserve"> l’acco</w:t>
      </w:r>
      <w:r>
        <w:rPr>
          <w:rFonts w:ascii="Arial" w:hAnsi="Arial" w:cs="Arial"/>
          <w:szCs w:val="24"/>
        </w:rPr>
        <w:t>mpagner dans l’instruction de ses</w:t>
      </w:r>
      <w:r w:rsidRPr="00073D78">
        <w:rPr>
          <w:rFonts w:ascii="Arial" w:hAnsi="Arial" w:cs="Arial"/>
          <w:szCs w:val="24"/>
        </w:rPr>
        <w:t xml:space="preserve"> démarche</w:t>
      </w:r>
      <w:r>
        <w:rPr>
          <w:rFonts w:ascii="Arial" w:hAnsi="Arial" w:cs="Arial"/>
          <w:szCs w:val="24"/>
        </w:rPr>
        <w:t>s</w:t>
      </w:r>
      <w:r w:rsidRPr="00073D78">
        <w:rPr>
          <w:rFonts w:ascii="Arial" w:hAnsi="Arial" w:cs="Arial"/>
          <w:szCs w:val="24"/>
        </w:rPr>
        <w:t xml:space="preserve"> auprès de la MDPH</w:t>
      </w:r>
      <w:r>
        <w:rPr>
          <w:rFonts w:ascii="Arial" w:hAnsi="Arial" w:cs="Arial"/>
          <w:szCs w:val="24"/>
        </w:rPr>
        <w:t>,</w:t>
      </w:r>
      <w:r w:rsidRPr="00073D78">
        <w:rPr>
          <w:rFonts w:ascii="Arial" w:hAnsi="Arial" w:cs="Arial"/>
          <w:szCs w:val="24"/>
        </w:rPr>
        <w:t xml:space="preserve"> à condition d’avoir un suivi ophtalmologique à l’hôpital National de la Vision des 15-20.</w:t>
      </w:r>
    </w:p>
    <w:p w14:paraId="4271D122" w14:textId="77777777" w:rsidR="00D65A34" w:rsidRPr="00073D78" w:rsidRDefault="00D65A34" w:rsidP="008659B9">
      <w:pPr>
        <w:ind w:left="709"/>
        <w:rPr>
          <w:rFonts w:ascii="Arial" w:hAnsi="Arial" w:cs="Arial"/>
          <w:szCs w:val="24"/>
        </w:rPr>
      </w:pPr>
    </w:p>
    <w:p w14:paraId="2370D1DB" w14:textId="77777777" w:rsidR="00D65A34" w:rsidRPr="00073D78" w:rsidRDefault="00D65A34" w:rsidP="008659B9">
      <w:pPr>
        <w:rPr>
          <w:rFonts w:ascii="Arial" w:hAnsi="Arial" w:cs="Arial"/>
          <w:szCs w:val="24"/>
        </w:rPr>
      </w:pPr>
      <w:r>
        <w:rPr>
          <w:rFonts w:ascii="Arial" w:hAnsi="Arial" w:cs="Arial"/>
          <w:szCs w:val="24"/>
        </w:rPr>
        <w:t>La MDPH va étudier sa demande e</w:t>
      </w:r>
      <w:r w:rsidRPr="00073D78">
        <w:rPr>
          <w:rFonts w:ascii="Arial" w:hAnsi="Arial" w:cs="Arial"/>
          <w:szCs w:val="24"/>
        </w:rPr>
        <w:t>t</w:t>
      </w:r>
      <w:r>
        <w:rPr>
          <w:rFonts w:ascii="Arial" w:hAnsi="Arial" w:cs="Arial"/>
          <w:szCs w:val="24"/>
        </w:rPr>
        <w:t xml:space="preserve"> lui donner</w:t>
      </w:r>
      <w:r w:rsidRPr="00073D78">
        <w:rPr>
          <w:rFonts w:ascii="Arial" w:hAnsi="Arial" w:cs="Arial"/>
          <w:szCs w:val="24"/>
        </w:rPr>
        <w:t xml:space="preserve"> une réponse dans </w:t>
      </w:r>
      <w:r>
        <w:rPr>
          <w:rFonts w:ascii="Arial" w:hAnsi="Arial" w:cs="Arial"/>
          <w:szCs w:val="24"/>
        </w:rPr>
        <w:t>une moyenne d’environ 6 à 10 mois</w:t>
      </w:r>
      <w:r w:rsidRPr="00073D78">
        <w:rPr>
          <w:rFonts w:ascii="Arial" w:hAnsi="Arial" w:cs="Arial"/>
          <w:szCs w:val="24"/>
        </w:rPr>
        <w:t>.</w:t>
      </w:r>
      <w:r>
        <w:rPr>
          <w:rFonts w:ascii="Arial" w:hAnsi="Arial" w:cs="Arial"/>
          <w:szCs w:val="24"/>
        </w:rPr>
        <w:t xml:space="preserve"> S’il s’avère que le patient a</w:t>
      </w:r>
      <w:r w:rsidRPr="00073D78">
        <w:rPr>
          <w:rFonts w:ascii="Arial" w:hAnsi="Arial" w:cs="Arial"/>
          <w:szCs w:val="24"/>
        </w:rPr>
        <w:t xml:space="preserve"> l’attribution de la RQTH</w:t>
      </w:r>
      <w:r>
        <w:rPr>
          <w:rFonts w:ascii="Arial" w:hAnsi="Arial" w:cs="Arial"/>
          <w:szCs w:val="24"/>
        </w:rPr>
        <w:t xml:space="preserve"> et le droit à l’orientation professionnelle</w:t>
      </w:r>
      <w:r w:rsidRPr="00073D78">
        <w:rPr>
          <w:rFonts w:ascii="Arial" w:hAnsi="Arial" w:cs="Arial"/>
          <w:szCs w:val="24"/>
        </w:rPr>
        <w:t>, il pourra bénéficier d’un aménagement de poste</w:t>
      </w:r>
      <w:r>
        <w:rPr>
          <w:rFonts w:ascii="Arial" w:hAnsi="Arial" w:cs="Arial"/>
          <w:szCs w:val="24"/>
        </w:rPr>
        <w:t xml:space="preserve"> et</w:t>
      </w:r>
      <w:r w:rsidRPr="00073D78">
        <w:rPr>
          <w:rFonts w:ascii="Arial" w:hAnsi="Arial" w:cs="Arial"/>
          <w:szCs w:val="24"/>
        </w:rPr>
        <w:t> </w:t>
      </w:r>
      <w:r>
        <w:rPr>
          <w:rFonts w:ascii="Arial" w:hAnsi="Arial" w:cs="Arial"/>
          <w:szCs w:val="24"/>
        </w:rPr>
        <w:t>de l’accompagnement, parmi d’autres, par Cap Emploi pour trouver un emploi adapté.</w:t>
      </w:r>
    </w:p>
    <w:p w14:paraId="3A2F837E" w14:textId="77777777" w:rsidR="00D65A34" w:rsidRDefault="00D65A34" w:rsidP="008659B9">
      <w:pPr>
        <w:ind w:left="709"/>
        <w:rPr>
          <w:rFonts w:ascii="Arial" w:hAnsi="Arial" w:cs="Arial"/>
          <w:szCs w:val="24"/>
        </w:rPr>
      </w:pPr>
    </w:p>
    <w:p w14:paraId="2C131B77" w14:textId="77777777" w:rsidR="00D65A34" w:rsidRDefault="00D65A34" w:rsidP="008659B9">
      <w:pPr>
        <w:rPr>
          <w:rFonts w:ascii="Arial" w:hAnsi="Arial" w:cs="Arial"/>
          <w:szCs w:val="24"/>
        </w:rPr>
      </w:pPr>
      <w:r w:rsidRPr="00AC3671">
        <w:rPr>
          <w:rFonts w:ascii="Arial" w:hAnsi="Arial" w:cs="Arial"/>
          <w:b/>
          <w:szCs w:val="24"/>
        </w:rPr>
        <w:t>2</w:t>
      </w:r>
      <w:r w:rsidRPr="00AC3671">
        <w:rPr>
          <w:rFonts w:ascii="Arial" w:hAnsi="Arial" w:cs="Arial"/>
          <w:b/>
          <w:szCs w:val="24"/>
          <w:vertAlign w:val="superscript"/>
        </w:rPr>
        <w:t>ème</w:t>
      </w:r>
      <w:r w:rsidRPr="00AC3671">
        <w:rPr>
          <w:rFonts w:ascii="Arial" w:hAnsi="Arial" w:cs="Arial"/>
          <w:b/>
          <w:szCs w:val="24"/>
        </w:rPr>
        <w:t xml:space="preserve"> exemple</w:t>
      </w:r>
      <w:r w:rsidRPr="00073D78">
        <w:rPr>
          <w:rFonts w:ascii="Arial" w:hAnsi="Arial" w:cs="Arial"/>
          <w:szCs w:val="24"/>
        </w:rPr>
        <w:t xml:space="preserve"> : Une </w:t>
      </w:r>
      <w:r>
        <w:rPr>
          <w:rFonts w:ascii="Arial" w:hAnsi="Arial" w:cs="Arial"/>
          <w:szCs w:val="24"/>
        </w:rPr>
        <w:t>patiente</w:t>
      </w:r>
      <w:r w:rsidRPr="00073D78">
        <w:rPr>
          <w:rFonts w:ascii="Arial" w:hAnsi="Arial" w:cs="Arial"/>
          <w:szCs w:val="24"/>
        </w:rPr>
        <w:t xml:space="preserve"> âgée de 56 ans </w:t>
      </w:r>
      <w:r>
        <w:rPr>
          <w:rFonts w:ascii="Arial" w:hAnsi="Arial" w:cs="Arial"/>
          <w:szCs w:val="24"/>
        </w:rPr>
        <w:t xml:space="preserve">a une </w:t>
      </w:r>
      <w:proofErr w:type="gramStart"/>
      <w:r>
        <w:rPr>
          <w:rFonts w:ascii="Arial" w:hAnsi="Arial" w:cs="Arial"/>
          <w:szCs w:val="24"/>
        </w:rPr>
        <w:t xml:space="preserve">baignoire, </w:t>
      </w:r>
      <w:r w:rsidRPr="00073D78">
        <w:rPr>
          <w:rFonts w:ascii="Arial" w:hAnsi="Arial" w:cs="Arial"/>
          <w:szCs w:val="24"/>
        </w:rPr>
        <w:t xml:space="preserve"> mais</w:t>
      </w:r>
      <w:proofErr w:type="gramEnd"/>
      <w:r w:rsidRPr="00073D78">
        <w:rPr>
          <w:rFonts w:ascii="Arial" w:hAnsi="Arial" w:cs="Arial"/>
          <w:szCs w:val="24"/>
        </w:rPr>
        <w:t xml:space="preserve"> </w:t>
      </w:r>
      <w:r>
        <w:rPr>
          <w:rFonts w:ascii="Arial" w:hAnsi="Arial" w:cs="Arial"/>
          <w:szCs w:val="24"/>
        </w:rPr>
        <w:t>en raison de son handicap visuel, une douche serait plus ergonomique et lui éviterait un risque de chute.</w:t>
      </w:r>
      <w:r w:rsidRPr="00073D78">
        <w:rPr>
          <w:rFonts w:ascii="Arial" w:hAnsi="Arial" w:cs="Arial"/>
          <w:szCs w:val="24"/>
        </w:rPr>
        <w:t xml:space="preserve"> </w:t>
      </w:r>
    </w:p>
    <w:p w14:paraId="74117D05" w14:textId="77777777" w:rsidR="00D65A34" w:rsidRDefault="00D65A34" w:rsidP="008659B9">
      <w:pPr>
        <w:ind w:left="709"/>
        <w:rPr>
          <w:rFonts w:ascii="Arial" w:hAnsi="Arial" w:cs="Arial"/>
          <w:szCs w:val="24"/>
        </w:rPr>
      </w:pPr>
    </w:p>
    <w:p w14:paraId="5DF60C05" w14:textId="77777777" w:rsidR="00D65A34" w:rsidRDefault="00D65A34" w:rsidP="008659B9">
      <w:pPr>
        <w:rPr>
          <w:rFonts w:ascii="Arial" w:hAnsi="Arial" w:cs="Arial"/>
          <w:szCs w:val="24"/>
        </w:rPr>
      </w:pPr>
      <w:r>
        <w:rPr>
          <w:rFonts w:ascii="Arial" w:hAnsi="Arial" w:cs="Arial"/>
          <w:szCs w:val="24"/>
        </w:rPr>
        <w:t>L</w:t>
      </w:r>
      <w:r w:rsidRPr="00073D78">
        <w:rPr>
          <w:rFonts w:ascii="Arial" w:hAnsi="Arial" w:cs="Arial"/>
          <w:szCs w:val="24"/>
        </w:rPr>
        <w:t xml:space="preserve">’assistante sociale hospitalière peut </w:t>
      </w:r>
      <w:r>
        <w:rPr>
          <w:rFonts w:ascii="Arial" w:hAnsi="Arial" w:cs="Arial"/>
          <w:szCs w:val="24"/>
        </w:rPr>
        <w:t>l’informer et l’accompagner afin d’</w:t>
      </w:r>
      <w:r w:rsidRPr="00073D78">
        <w:rPr>
          <w:rFonts w:ascii="Arial" w:hAnsi="Arial" w:cs="Arial"/>
          <w:szCs w:val="24"/>
        </w:rPr>
        <w:t>effectuer une demande de Prestation de compensation d’handicap</w:t>
      </w:r>
      <w:r>
        <w:rPr>
          <w:rFonts w:ascii="Arial" w:hAnsi="Arial" w:cs="Arial"/>
          <w:szCs w:val="24"/>
        </w:rPr>
        <w:t>,</w:t>
      </w:r>
      <w:r w:rsidRPr="00073D78">
        <w:rPr>
          <w:rFonts w:ascii="Arial" w:hAnsi="Arial" w:cs="Arial"/>
          <w:szCs w:val="24"/>
        </w:rPr>
        <w:t xml:space="preserve"> appelé PCH</w:t>
      </w:r>
      <w:r>
        <w:rPr>
          <w:rFonts w:ascii="Arial" w:hAnsi="Arial" w:cs="Arial"/>
          <w:szCs w:val="24"/>
        </w:rPr>
        <w:t>,</w:t>
      </w:r>
      <w:r w:rsidRPr="00073D78">
        <w:rPr>
          <w:rFonts w:ascii="Arial" w:hAnsi="Arial" w:cs="Arial"/>
          <w:szCs w:val="24"/>
        </w:rPr>
        <w:t xml:space="preserve"> auprès de la MDPH. </w:t>
      </w:r>
    </w:p>
    <w:p w14:paraId="4338088A" w14:textId="77777777" w:rsidR="00D65A34" w:rsidRPr="00073D78" w:rsidRDefault="00D65A34" w:rsidP="008659B9">
      <w:pPr>
        <w:ind w:left="709"/>
        <w:rPr>
          <w:rFonts w:ascii="Arial" w:hAnsi="Arial" w:cs="Arial"/>
          <w:szCs w:val="24"/>
        </w:rPr>
      </w:pPr>
    </w:p>
    <w:p w14:paraId="0AC9B23B" w14:textId="30F24316" w:rsidR="00273359" w:rsidRDefault="00D65A34" w:rsidP="00281770">
      <w:pPr>
        <w:rPr>
          <w:rFonts w:ascii="Arial" w:hAnsi="Arial" w:cs="Arial"/>
          <w:szCs w:val="24"/>
        </w:rPr>
      </w:pPr>
      <w:r w:rsidRPr="00073D78">
        <w:rPr>
          <w:rFonts w:ascii="Arial" w:hAnsi="Arial" w:cs="Arial"/>
          <w:szCs w:val="24"/>
        </w:rPr>
        <w:t>Cette prestation</w:t>
      </w:r>
      <w:r>
        <w:rPr>
          <w:rFonts w:ascii="Arial" w:hAnsi="Arial" w:cs="Arial"/>
          <w:szCs w:val="24"/>
        </w:rPr>
        <w:t>,</w:t>
      </w:r>
      <w:r w:rsidRPr="00073D78">
        <w:rPr>
          <w:rFonts w:ascii="Arial" w:hAnsi="Arial" w:cs="Arial"/>
          <w:szCs w:val="24"/>
        </w:rPr>
        <w:t xml:space="preserve"> si elle est attribuée</w:t>
      </w:r>
      <w:r>
        <w:rPr>
          <w:rFonts w:ascii="Arial" w:hAnsi="Arial" w:cs="Arial"/>
          <w:szCs w:val="24"/>
        </w:rPr>
        <w:t>,</w:t>
      </w:r>
      <w:r w:rsidRPr="00073D78">
        <w:rPr>
          <w:rFonts w:ascii="Arial" w:hAnsi="Arial" w:cs="Arial"/>
          <w:szCs w:val="24"/>
        </w:rPr>
        <w:t xml:space="preserve"> permettra à la patiente d’obtenir une </w:t>
      </w:r>
      <w:r w:rsidR="008659B9" w:rsidRPr="00073D78">
        <w:rPr>
          <w:rFonts w:ascii="Arial" w:hAnsi="Arial" w:cs="Arial"/>
          <w:szCs w:val="24"/>
        </w:rPr>
        <w:t>enveloppe financière</w:t>
      </w:r>
      <w:r>
        <w:rPr>
          <w:rFonts w:ascii="Arial" w:hAnsi="Arial" w:cs="Arial"/>
          <w:szCs w:val="24"/>
        </w:rPr>
        <w:t xml:space="preserve"> pour lui réaménager son logement en adéquation avec son handicap</w:t>
      </w:r>
      <w:r w:rsidRPr="00073D78">
        <w:rPr>
          <w:rFonts w:ascii="Arial" w:hAnsi="Arial" w:cs="Arial"/>
          <w:szCs w:val="24"/>
        </w:rPr>
        <w:t>.</w:t>
      </w:r>
    </w:p>
    <w:p w14:paraId="59047F87" w14:textId="77777777" w:rsidR="00281770" w:rsidRPr="00281770" w:rsidRDefault="00281770" w:rsidP="00281770">
      <w:pPr>
        <w:rPr>
          <w:rFonts w:ascii="Arial" w:hAnsi="Arial" w:cs="Arial"/>
          <w:szCs w:val="24"/>
        </w:rPr>
      </w:pPr>
    </w:p>
    <w:p w14:paraId="29A88856" w14:textId="2CF53C4D" w:rsidR="00273359" w:rsidRPr="007B1D46" w:rsidRDefault="007B1D46" w:rsidP="007B1D46">
      <w:pPr>
        <w:pStyle w:val="Titre1"/>
        <w:numPr>
          <w:ilvl w:val="0"/>
          <w:numId w:val="19"/>
        </w:numPr>
        <w:ind w:left="709" w:hanging="709"/>
        <w:rPr>
          <w:rFonts w:cs="Arial"/>
          <w:b/>
          <w:color w:val="auto"/>
          <w:sz w:val="32"/>
        </w:rPr>
      </w:pPr>
      <w:bookmarkStart w:id="20" w:name="_Toc118796697"/>
      <w:r w:rsidRPr="007B1D46">
        <w:rPr>
          <w:rStyle w:val="w8qarf"/>
          <w:b/>
          <w:color w:val="auto"/>
        </w:rPr>
        <w:lastRenderedPageBreak/>
        <w:t xml:space="preserve">Partenaires du service social des patients </w:t>
      </w:r>
      <w:bookmarkEnd w:id="20"/>
    </w:p>
    <w:p w14:paraId="13104DAC" w14:textId="77777777" w:rsidR="007B1D46" w:rsidRDefault="007B1D46" w:rsidP="00AF1A3A">
      <w:pPr>
        <w:rPr>
          <w:rFonts w:ascii="Arial" w:hAnsi="Arial" w:cs="Arial"/>
          <w:szCs w:val="24"/>
        </w:rPr>
      </w:pPr>
    </w:p>
    <w:p w14:paraId="418326E1" w14:textId="2CBABDCE" w:rsidR="00273359" w:rsidRDefault="00273359" w:rsidP="00AF1A3A">
      <w:pPr>
        <w:rPr>
          <w:rFonts w:ascii="Arial" w:hAnsi="Arial" w:cs="Arial"/>
          <w:szCs w:val="24"/>
        </w:rPr>
      </w:pPr>
      <w:r>
        <w:rPr>
          <w:rFonts w:ascii="Arial" w:hAnsi="Arial" w:cs="Arial"/>
          <w:szCs w:val="24"/>
        </w:rPr>
        <w:t>Nos</w:t>
      </w:r>
      <w:r w:rsidRPr="00745468">
        <w:rPr>
          <w:rFonts w:ascii="Arial" w:hAnsi="Arial" w:cs="Arial"/>
          <w:szCs w:val="24"/>
        </w:rPr>
        <w:t xml:space="preserve"> partenaires sont nombreux</w:t>
      </w:r>
      <w:r>
        <w:rPr>
          <w:rFonts w:ascii="Arial" w:hAnsi="Arial" w:cs="Arial"/>
          <w:szCs w:val="24"/>
        </w:rPr>
        <w:t>.</w:t>
      </w:r>
    </w:p>
    <w:p w14:paraId="6E2BE1E0" w14:textId="673999DE" w:rsidR="00273359" w:rsidRDefault="00273359" w:rsidP="004E18CF">
      <w:pPr>
        <w:rPr>
          <w:rFonts w:ascii="Arial" w:hAnsi="Arial" w:cs="Arial"/>
          <w:szCs w:val="24"/>
        </w:rPr>
      </w:pPr>
      <w:r>
        <w:rPr>
          <w:rFonts w:ascii="Arial" w:hAnsi="Arial" w:cs="Arial"/>
          <w:szCs w:val="24"/>
        </w:rPr>
        <w:t>V</w:t>
      </w:r>
      <w:r w:rsidRPr="00745468">
        <w:rPr>
          <w:rFonts w:ascii="Arial" w:hAnsi="Arial" w:cs="Arial"/>
          <w:szCs w:val="24"/>
        </w:rPr>
        <w:t xml:space="preserve">oici une liste </w:t>
      </w:r>
      <w:r>
        <w:rPr>
          <w:rFonts w:ascii="Arial" w:hAnsi="Arial" w:cs="Arial"/>
          <w:szCs w:val="24"/>
        </w:rPr>
        <w:t>non-</w:t>
      </w:r>
      <w:r w:rsidRPr="00745468">
        <w:rPr>
          <w:rFonts w:ascii="Arial" w:hAnsi="Arial" w:cs="Arial"/>
          <w:szCs w:val="24"/>
        </w:rPr>
        <w:t xml:space="preserve">exhaustive de </w:t>
      </w:r>
      <w:r>
        <w:rPr>
          <w:rFonts w:ascii="Arial" w:hAnsi="Arial" w:cs="Arial"/>
          <w:szCs w:val="24"/>
        </w:rPr>
        <w:t>nos</w:t>
      </w:r>
      <w:r w:rsidRPr="00745468">
        <w:rPr>
          <w:rFonts w:ascii="Arial" w:hAnsi="Arial" w:cs="Arial"/>
          <w:szCs w:val="24"/>
        </w:rPr>
        <w:t xml:space="preserve"> partenaires</w:t>
      </w:r>
      <w:r>
        <w:rPr>
          <w:rFonts w:ascii="Arial" w:hAnsi="Arial" w:cs="Arial"/>
          <w:szCs w:val="24"/>
        </w:rPr>
        <w:t xml:space="preserve"> </w:t>
      </w:r>
      <w:r w:rsidRPr="00745468">
        <w:rPr>
          <w:rFonts w:ascii="Arial" w:hAnsi="Arial" w:cs="Arial"/>
          <w:szCs w:val="24"/>
        </w:rPr>
        <w:t>:</w:t>
      </w:r>
    </w:p>
    <w:p w14:paraId="248538B4" w14:textId="77777777" w:rsidR="00273359" w:rsidRDefault="00273359" w:rsidP="00273359">
      <w:pPr>
        <w:ind w:left="360"/>
        <w:rPr>
          <w:rFonts w:ascii="Arial" w:hAnsi="Arial" w:cs="Arial"/>
          <w:szCs w:val="24"/>
        </w:rPr>
      </w:pPr>
    </w:p>
    <w:p w14:paraId="618CE5B7" w14:textId="7DCECEEC" w:rsidR="00273359" w:rsidRPr="004E18CF" w:rsidRDefault="008659B9" w:rsidP="004E18CF">
      <w:pPr>
        <w:pStyle w:val="Titre2"/>
        <w:numPr>
          <w:ilvl w:val="0"/>
          <w:numId w:val="30"/>
        </w:numPr>
      </w:pPr>
      <w:bookmarkStart w:id="21" w:name="_Toc118796698"/>
      <w:r w:rsidRPr="004E18CF">
        <w:t>Les organismes publics</w:t>
      </w:r>
      <w:bookmarkEnd w:id="21"/>
    </w:p>
    <w:p w14:paraId="6D50599E" w14:textId="114662D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MDPH Paris et des départements d’Ile de </w:t>
      </w:r>
      <w:r>
        <w:rPr>
          <w:rFonts w:ascii="Arial" w:hAnsi="Arial" w:cs="Arial"/>
          <w:sz w:val="24"/>
          <w:szCs w:val="24"/>
        </w:rPr>
        <w:t>France</w:t>
      </w:r>
    </w:p>
    <w:p w14:paraId="76235D5C" w14:textId="6ADB3C7B"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CPAM Paris et la région parisienne</w:t>
      </w:r>
    </w:p>
    <w:p w14:paraId="2F7EA626" w14:textId="73AD3A8B" w:rsidR="00273359" w:rsidRPr="00AF1A3A" w:rsidRDefault="00B9007D" w:rsidP="00AF1A3A">
      <w:pPr>
        <w:pStyle w:val="Paragraphedeliste"/>
        <w:numPr>
          <w:ilvl w:val="0"/>
          <w:numId w:val="6"/>
        </w:numPr>
        <w:rPr>
          <w:rFonts w:ascii="Arial" w:hAnsi="Arial" w:cs="Arial"/>
          <w:sz w:val="24"/>
          <w:szCs w:val="24"/>
        </w:rPr>
      </w:pPr>
      <w:r w:rsidRPr="00745468">
        <w:rPr>
          <w:rFonts w:ascii="Arial" w:hAnsi="Arial" w:cs="Arial"/>
          <w:sz w:val="24"/>
          <w:szCs w:val="24"/>
        </w:rPr>
        <w:t>Les</w:t>
      </w:r>
      <w:r w:rsidR="00273359" w:rsidRPr="00745468">
        <w:rPr>
          <w:rFonts w:ascii="Arial" w:hAnsi="Arial" w:cs="Arial"/>
          <w:sz w:val="24"/>
          <w:szCs w:val="24"/>
        </w:rPr>
        <w:t xml:space="preserve"> CCAS dits centres communaux d’action social</w:t>
      </w:r>
      <w:r w:rsidR="00273359">
        <w:rPr>
          <w:rFonts w:ascii="Arial" w:hAnsi="Arial" w:cs="Arial"/>
          <w:sz w:val="24"/>
          <w:szCs w:val="24"/>
        </w:rPr>
        <w:t xml:space="preserve"> </w:t>
      </w:r>
    </w:p>
    <w:p w14:paraId="56740142" w14:textId="781D3A03" w:rsidR="00273359" w:rsidRPr="00AF1A3A" w:rsidRDefault="00B9007D" w:rsidP="00AF1A3A">
      <w:pPr>
        <w:pStyle w:val="Paragraphedeliste"/>
        <w:numPr>
          <w:ilvl w:val="0"/>
          <w:numId w:val="6"/>
        </w:numPr>
        <w:rPr>
          <w:rFonts w:ascii="Arial" w:hAnsi="Arial" w:cs="Arial"/>
          <w:sz w:val="24"/>
          <w:szCs w:val="24"/>
        </w:rPr>
      </w:pPr>
      <w:r w:rsidRPr="00745468">
        <w:rPr>
          <w:rFonts w:ascii="Arial" w:hAnsi="Arial" w:cs="Arial"/>
          <w:sz w:val="24"/>
          <w:szCs w:val="24"/>
        </w:rPr>
        <w:t>Le</w:t>
      </w:r>
      <w:r w:rsidR="00273359" w:rsidRPr="00745468">
        <w:rPr>
          <w:rFonts w:ascii="Arial" w:hAnsi="Arial" w:cs="Arial"/>
          <w:sz w:val="24"/>
          <w:szCs w:val="24"/>
        </w:rPr>
        <w:t xml:space="preserve"> service de domiciliation administrative du CASVP-17 </w:t>
      </w:r>
      <w:proofErr w:type="spellStart"/>
      <w:r w:rsidR="00273359" w:rsidRPr="00745468">
        <w:rPr>
          <w:rFonts w:ascii="Arial" w:hAnsi="Arial" w:cs="Arial"/>
          <w:sz w:val="24"/>
          <w:szCs w:val="24"/>
        </w:rPr>
        <w:t>ème</w:t>
      </w:r>
      <w:proofErr w:type="spellEnd"/>
      <w:r w:rsidR="00273359">
        <w:rPr>
          <w:rFonts w:ascii="Arial" w:hAnsi="Arial" w:cs="Arial"/>
          <w:sz w:val="24"/>
          <w:szCs w:val="24"/>
        </w:rPr>
        <w:t xml:space="preserve"> (</w:t>
      </w:r>
      <w:r w:rsidR="00273359" w:rsidRPr="00745468">
        <w:rPr>
          <w:rFonts w:ascii="Arial" w:hAnsi="Arial" w:cs="Arial"/>
          <w:sz w:val="24"/>
          <w:szCs w:val="24"/>
        </w:rPr>
        <w:t>Centre d’action sociale Ville de Paris)</w:t>
      </w:r>
    </w:p>
    <w:p w14:paraId="1A53D2D0" w14:textId="08B1E1CA" w:rsidR="00273359" w:rsidRPr="004E18CF" w:rsidRDefault="00B9007D" w:rsidP="004E18CF">
      <w:pPr>
        <w:pStyle w:val="Paragraphedeliste"/>
        <w:numPr>
          <w:ilvl w:val="0"/>
          <w:numId w:val="6"/>
        </w:numPr>
        <w:rPr>
          <w:rFonts w:ascii="Arial" w:hAnsi="Arial" w:cs="Arial"/>
          <w:sz w:val="24"/>
          <w:szCs w:val="24"/>
        </w:rPr>
      </w:pPr>
      <w:r w:rsidRPr="00745468">
        <w:rPr>
          <w:rFonts w:ascii="Arial" w:hAnsi="Arial" w:cs="Arial"/>
          <w:sz w:val="24"/>
          <w:szCs w:val="24"/>
        </w:rPr>
        <w:t>Des</w:t>
      </w:r>
      <w:r w:rsidR="00273359" w:rsidRPr="00745468">
        <w:rPr>
          <w:rFonts w:ascii="Arial" w:hAnsi="Arial" w:cs="Arial"/>
          <w:sz w:val="24"/>
          <w:szCs w:val="24"/>
        </w:rPr>
        <w:t xml:space="preserve"> </w:t>
      </w:r>
      <w:r w:rsidR="00273359">
        <w:rPr>
          <w:rFonts w:ascii="Arial" w:hAnsi="Arial" w:cs="Arial"/>
          <w:sz w:val="24"/>
          <w:szCs w:val="24"/>
        </w:rPr>
        <w:t xml:space="preserve">services </w:t>
      </w:r>
      <w:r w:rsidR="00273359" w:rsidRPr="00745468">
        <w:rPr>
          <w:rFonts w:ascii="Arial" w:hAnsi="Arial" w:cs="Arial"/>
          <w:sz w:val="24"/>
          <w:szCs w:val="24"/>
        </w:rPr>
        <w:t>PASS situés à Paris</w:t>
      </w:r>
    </w:p>
    <w:p w14:paraId="1CCB2C90" w14:textId="47C2233E" w:rsidR="00273359" w:rsidRPr="004E18CF" w:rsidRDefault="004E18CF" w:rsidP="004E18CF">
      <w:pPr>
        <w:pStyle w:val="Titre2"/>
        <w:numPr>
          <w:ilvl w:val="0"/>
          <w:numId w:val="30"/>
        </w:numPr>
      </w:pPr>
      <w:bookmarkStart w:id="22" w:name="_Toc118796699"/>
      <w:r w:rsidRPr="004E18CF">
        <w:t>Le</w:t>
      </w:r>
      <w:r w:rsidR="008659B9" w:rsidRPr="004E18CF">
        <w:t xml:space="preserve"> milieu associatif</w:t>
      </w:r>
      <w:bookmarkEnd w:id="22"/>
    </w:p>
    <w:p w14:paraId="04759254" w14:textId="06805A65" w:rsidR="00273359" w:rsidRPr="00AF1A3A" w:rsidRDefault="00273359" w:rsidP="00AF1A3A">
      <w:pPr>
        <w:pStyle w:val="Paragraphedeliste"/>
        <w:numPr>
          <w:ilvl w:val="0"/>
          <w:numId w:val="7"/>
        </w:numPr>
        <w:rPr>
          <w:rFonts w:ascii="Arial" w:hAnsi="Arial" w:cs="Arial"/>
          <w:sz w:val="24"/>
          <w:szCs w:val="24"/>
        </w:rPr>
      </w:pPr>
      <w:r w:rsidRPr="00AF6C09">
        <w:rPr>
          <w:rFonts w:ascii="Arial" w:hAnsi="Arial" w:cs="Arial"/>
          <w:sz w:val="24"/>
          <w:szCs w:val="24"/>
        </w:rPr>
        <w:t>CECOM</w:t>
      </w:r>
    </w:p>
    <w:p w14:paraId="712973BC" w14:textId="3AA37DFD"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Fondation Valentin Haüy, Fondation Sainte Marie, INJA (Institut national des jeunes aveugles) </w:t>
      </w:r>
    </w:p>
    <w:p w14:paraId="5271B0E4" w14:textId="5A81F7B6" w:rsidR="00273359" w:rsidRPr="00AF1A3A" w:rsidRDefault="00273359" w:rsidP="00AF1A3A">
      <w:pPr>
        <w:pStyle w:val="Paragraphedeliste"/>
        <w:numPr>
          <w:ilvl w:val="0"/>
          <w:numId w:val="6"/>
        </w:numPr>
        <w:rPr>
          <w:rFonts w:ascii="Arial" w:hAnsi="Arial" w:cs="Arial"/>
          <w:sz w:val="24"/>
          <w:szCs w:val="24"/>
        </w:rPr>
      </w:pPr>
      <w:proofErr w:type="spellStart"/>
      <w:r w:rsidRPr="00745468">
        <w:rPr>
          <w:rFonts w:ascii="Arial" w:hAnsi="Arial" w:cs="Arial"/>
          <w:sz w:val="24"/>
          <w:szCs w:val="24"/>
        </w:rPr>
        <w:t>Samsah</w:t>
      </w:r>
      <w:proofErr w:type="spellEnd"/>
      <w:r w:rsidRPr="00745468">
        <w:rPr>
          <w:rFonts w:ascii="Arial" w:hAnsi="Arial" w:cs="Arial"/>
          <w:sz w:val="24"/>
          <w:szCs w:val="24"/>
        </w:rPr>
        <w:t xml:space="preserve"> Rémora 93 (service d’accompagnement médico-social pour adultes accompagnés) </w:t>
      </w:r>
    </w:p>
    <w:p w14:paraId="6EA485B3" w14:textId="239794F5"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Lunette sans frontière</w:t>
      </w:r>
    </w:p>
    <w:p w14:paraId="6DA7F1F1" w14:textId="3456C7B8"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Les auxiliaires des aveugles</w:t>
      </w:r>
    </w:p>
    <w:p w14:paraId="2B15A011" w14:textId="30C33928"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Médecins du Monde à Paris </w:t>
      </w:r>
    </w:p>
    <w:p w14:paraId="60C7DCF2" w14:textId="52E533ED"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La</w:t>
      </w:r>
      <w:r w:rsidRPr="00745468">
        <w:rPr>
          <w:rFonts w:ascii="Arial" w:hAnsi="Arial" w:cs="Arial"/>
          <w:sz w:val="24"/>
          <w:szCs w:val="24"/>
        </w:rPr>
        <w:t xml:space="preserve"> </w:t>
      </w:r>
      <w:r>
        <w:rPr>
          <w:rFonts w:ascii="Arial" w:hAnsi="Arial" w:cs="Arial"/>
          <w:sz w:val="24"/>
          <w:szCs w:val="24"/>
        </w:rPr>
        <w:t>CIMADE</w:t>
      </w:r>
      <w:r w:rsidRPr="00745468">
        <w:rPr>
          <w:rFonts w:ascii="Arial" w:hAnsi="Arial" w:cs="Arial"/>
          <w:sz w:val="24"/>
          <w:szCs w:val="24"/>
        </w:rPr>
        <w:t xml:space="preserve"> </w:t>
      </w:r>
      <w:r>
        <w:rPr>
          <w:rFonts w:ascii="Arial" w:hAnsi="Arial" w:cs="Arial"/>
          <w:sz w:val="24"/>
          <w:szCs w:val="24"/>
        </w:rPr>
        <w:t>(</w:t>
      </w:r>
      <w:r w:rsidRPr="00745468">
        <w:rPr>
          <w:rFonts w:ascii="Arial" w:hAnsi="Arial" w:cs="Arial"/>
          <w:sz w:val="24"/>
          <w:szCs w:val="24"/>
        </w:rPr>
        <w:t>pour les personnes migrantes, réfugiées ou en demande d’asile dans l’accès à leurs droits</w:t>
      </w:r>
      <w:r>
        <w:rPr>
          <w:rFonts w:ascii="Arial" w:hAnsi="Arial" w:cs="Arial"/>
          <w:sz w:val="24"/>
          <w:szCs w:val="24"/>
        </w:rPr>
        <w:t>)</w:t>
      </w:r>
      <w:r w:rsidRPr="00745468">
        <w:rPr>
          <w:rFonts w:ascii="Arial" w:hAnsi="Arial" w:cs="Arial"/>
          <w:sz w:val="24"/>
          <w:szCs w:val="24"/>
        </w:rPr>
        <w:t>.</w:t>
      </w:r>
    </w:p>
    <w:p w14:paraId="78F11161" w14:textId="74877632"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Emmaüs alternatives</w:t>
      </w:r>
    </w:p>
    <w:p w14:paraId="2802E1E7" w14:textId="76D28333"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INSER-ASAF</w:t>
      </w:r>
    </w:p>
    <w:p w14:paraId="6EFEF8D4" w14:textId="36CFC72B" w:rsidR="00273359" w:rsidRPr="00B9007D" w:rsidRDefault="00273359" w:rsidP="00B9007D">
      <w:pPr>
        <w:pStyle w:val="Paragraphedeliste"/>
        <w:numPr>
          <w:ilvl w:val="0"/>
          <w:numId w:val="6"/>
        </w:numPr>
        <w:rPr>
          <w:rFonts w:ascii="Arial" w:hAnsi="Arial" w:cs="Arial"/>
          <w:sz w:val="24"/>
          <w:szCs w:val="24"/>
        </w:rPr>
      </w:pPr>
      <w:r>
        <w:rPr>
          <w:rFonts w:ascii="Arial" w:hAnsi="Arial" w:cs="Arial"/>
          <w:sz w:val="24"/>
          <w:szCs w:val="24"/>
        </w:rPr>
        <w:t xml:space="preserve">HALTE FEMME - </w:t>
      </w:r>
      <w:r w:rsidRPr="00745468">
        <w:rPr>
          <w:rFonts w:ascii="Arial" w:hAnsi="Arial" w:cs="Arial"/>
          <w:sz w:val="24"/>
          <w:szCs w:val="24"/>
        </w:rPr>
        <w:t>a</w:t>
      </w:r>
      <w:r>
        <w:rPr>
          <w:rFonts w:ascii="Arial" w:hAnsi="Arial" w:cs="Arial"/>
          <w:sz w:val="24"/>
          <w:szCs w:val="24"/>
        </w:rPr>
        <w:t>ccueil</w:t>
      </w:r>
      <w:r w:rsidRPr="00745468">
        <w:rPr>
          <w:rFonts w:ascii="Arial" w:hAnsi="Arial" w:cs="Arial"/>
          <w:sz w:val="24"/>
          <w:szCs w:val="24"/>
        </w:rPr>
        <w:t xml:space="preserve"> de jour pour des femmes</w:t>
      </w:r>
    </w:p>
    <w:p w14:paraId="469CD74C" w14:textId="77777777" w:rsidR="00273359" w:rsidRPr="00745468" w:rsidRDefault="00273359" w:rsidP="00273359">
      <w:pPr>
        <w:pStyle w:val="Paragraphedeliste"/>
        <w:numPr>
          <w:ilvl w:val="0"/>
          <w:numId w:val="6"/>
        </w:numPr>
        <w:rPr>
          <w:rFonts w:ascii="Arial" w:hAnsi="Arial" w:cs="Arial"/>
          <w:sz w:val="24"/>
          <w:szCs w:val="24"/>
        </w:rPr>
      </w:pPr>
      <w:r w:rsidRPr="00745468">
        <w:rPr>
          <w:rFonts w:ascii="Arial" w:hAnsi="Arial" w:cs="Arial"/>
          <w:sz w:val="24"/>
          <w:szCs w:val="24"/>
        </w:rPr>
        <w:t>Les antennes des Secours populaire d’Ile de France, le Secours catholique de Paris</w:t>
      </w:r>
    </w:p>
    <w:p w14:paraId="335DE87B" w14:textId="14FE49C8" w:rsidR="00273359" w:rsidRPr="00AF1A3A" w:rsidRDefault="00AF1A3A" w:rsidP="00AF1A3A">
      <w:pPr>
        <w:pStyle w:val="Paragraphedeliste"/>
        <w:numPr>
          <w:ilvl w:val="0"/>
          <w:numId w:val="6"/>
        </w:numPr>
        <w:rPr>
          <w:rFonts w:ascii="Arial" w:hAnsi="Arial" w:cs="Arial"/>
          <w:sz w:val="24"/>
          <w:szCs w:val="24"/>
        </w:rPr>
      </w:pPr>
      <w:r w:rsidRPr="00745468">
        <w:rPr>
          <w:rFonts w:ascii="Arial" w:hAnsi="Arial" w:cs="Arial"/>
          <w:sz w:val="24"/>
          <w:szCs w:val="24"/>
        </w:rPr>
        <w:t>Des</w:t>
      </w:r>
      <w:r w:rsidR="00273359" w:rsidRPr="00745468">
        <w:rPr>
          <w:rFonts w:ascii="Arial" w:hAnsi="Arial" w:cs="Arial"/>
          <w:sz w:val="24"/>
          <w:szCs w:val="24"/>
        </w:rPr>
        <w:t xml:space="preserve"> associations comme Aurore et EVA</w:t>
      </w:r>
      <w:r w:rsidR="00273359">
        <w:rPr>
          <w:rFonts w:ascii="Arial" w:hAnsi="Arial" w:cs="Arial"/>
          <w:sz w:val="24"/>
          <w:szCs w:val="24"/>
        </w:rPr>
        <w:t xml:space="preserve"> / Enfants venus d’ailleurs</w:t>
      </w:r>
    </w:p>
    <w:p w14:paraId="5AC3FB44" w14:textId="1ED20D34" w:rsidR="00273359" w:rsidRPr="00AF1A3A" w:rsidRDefault="00AF1A3A" w:rsidP="00AF1A3A">
      <w:pPr>
        <w:pStyle w:val="Paragraphedeliste"/>
        <w:numPr>
          <w:ilvl w:val="0"/>
          <w:numId w:val="6"/>
        </w:numPr>
        <w:rPr>
          <w:rFonts w:ascii="Arial" w:hAnsi="Arial" w:cs="Arial"/>
          <w:sz w:val="24"/>
          <w:szCs w:val="24"/>
        </w:rPr>
      </w:pPr>
      <w:r w:rsidRPr="00745468">
        <w:rPr>
          <w:rFonts w:ascii="Arial" w:hAnsi="Arial" w:cs="Arial"/>
          <w:sz w:val="24"/>
          <w:szCs w:val="24"/>
        </w:rPr>
        <w:t>L’association</w:t>
      </w:r>
      <w:r w:rsidR="00273359" w:rsidRPr="00745468">
        <w:rPr>
          <w:rFonts w:ascii="Arial" w:hAnsi="Arial" w:cs="Arial"/>
          <w:sz w:val="24"/>
          <w:szCs w:val="24"/>
        </w:rPr>
        <w:t xml:space="preserve"> des coursiers sanitaires et sociaux dans le 93</w:t>
      </w:r>
    </w:p>
    <w:p w14:paraId="1792D684" w14:textId="64A9EE4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 </w:t>
      </w:r>
      <w:r w:rsidR="00AF1A3A" w:rsidRPr="00745468">
        <w:rPr>
          <w:rFonts w:ascii="Arial" w:hAnsi="Arial" w:cs="Arial"/>
          <w:sz w:val="24"/>
          <w:szCs w:val="24"/>
        </w:rPr>
        <w:t>L’association</w:t>
      </w:r>
      <w:r w:rsidRPr="00745468">
        <w:rPr>
          <w:rFonts w:ascii="Arial" w:hAnsi="Arial" w:cs="Arial"/>
          <w:sz w:val="24"/>
          <w:szCs w:val="24"/>
        </w:rPr>
        <w:t xml:space="preserve"> Charonne avec l’équipe </w:t>
      </w:r>
      <w:proofErr w:type="gramStart"/>
      <w:r w:rsidRPr="00745468">
        <w:rPr>
          <w:rFonts w:ascii="Arial" w:hAnsi="Arial" w:cs="Arial"/>
          <w:sz w:val="24"/>
          <w:szCs w:val="24"/>
        </w:rPr>
        <w:t>BOCIEK( équipe</w:t>
      </w:r>
      <w:proofErr w:type="gramEnd"/>
      <w:r w:rsidRPr="00745468">
        <w:rPr>
          <w:rFonts w:ascii="Arial" w:hAnsi="Arial" w:cs="Arial"/>
          <w:sz w:val="24"/>
          <w:szCs w:val="24"/>
        </w:rPr>
        <w:t xml:space="preserve"> mobile d’intervention psycho-sociale auprès des migrants précaires)</w:t>
      </w:r>
    </w:p>
    <w:p w14:paraId="5D263A9D" w14:textId="1427AE03"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 xml:space="preserve">Centre Françoise </w:t>
      </w:r>
      <w:proofErr w:type="spellStart"/>
      <w:r>
        <w:rPr>
          <w:rFonts w:ascii="Arial" w:hAnsi="Arial" w:cs="Arial"/>
          <w:sz w:val="24"/>
          <w:szCs w:val="24"/>
        </w:rPr>
        <w:t>Minkokwsa</w:t>
      </w:r>
      <w:proofErr w:type="spellEnd"/>
      <w:r>
        <w:rPr>
          <w:rFonts w:ascii="Arial" w:hAnsi="Arial" w:cs="Arial"/>
          <w:sz w:val="24"/>
          <w:szCs w:val="24"/>
        </w:rPr>
        <w:t xml:space="preserve"> (Paris, 20</w:t>
      </w:r>
      <w:r w:rsidRPr="00745468">
        <w:rPr>
          <w:rFonts w:ascii="Arial" w:hAnsi="Arial" w:cs="Arial"/>
          <w:sz w:val="24"/>
          <w:szCs w:val="24"/>
          <w:vertAlign w:val="superscript"/>
        </w:rPr>
        <w:t>ème</w:t>
      </w:r>
      <w:r>
        <w:rPr>
          <w:rFonts w:ascii="Arial" w:hAnsi="Arial" w:cs="Arial"/>
          <w:sz w:val="24"/>
          <w:szCs w:val="24"/>
        </w:rPr>
        <w:t xml:space="preserve"> – CMP interculturel)</w:t>
      </w:r>
    </w:p>
    <w:p w14:paraId="345CD50B" w14:textId="7182BD47" w:rsidR="00B9007D" w:rsidRPr="00281770" w:rsidRDefault="00273359" w:rsidP="00AF1A3A">
      <w:pPr>
        <w:pStyle w:val="Paragraphedeliste"/>
        <w:numPr>
          <w:ilvl w:val="0"/>
          <w:numId w:val="6"/>
        </w:numPr>
        <w:rPr>
          <w:rFonts w:ascii="Arial" w:hAnsi="Arial" w:cs="Arial"/>
          <w:sz w:val="24"/>
          <w:szCs w:val="24"/>
        </w:rPr>
      </w:pPr>
      <w:r>
        <w:rPr>
          <w:rFonts w:ascii="Arial" w:hAnsi="Arial" w:cs="Arial"/>
          <w:sz w:val="24"/>
          <w:szCs w:val="24"/>
        </w:rPr>
        <w:t>Le Rosier Rouge</w:t>
      </w:r>
    </w:p>
    <w:p w14:paraId="79D21C0A" w14:textId="425F7B89" w:rsidR="00273359" w:rsidRPr="004E18CF" w:rsidRDefault="008659B9" w:rsidP="004E18CF">
      <w:pPr>
        <w:pStyle w:val="Titre2"/>
        <w:numPr>
          <w:ilvl w:val="0"/>
          <w:numId w:val="30"/>
        </w:numPr>
      </w:pPr>
      <w:bookmarkStart w:id="23" w:name="_Toc118796700"/>
      <w:r w:rsidRPr="004E18CF">
        <w:t>Les magasins / Les services à la personne</w:t>
      </w:r>
      <w:bookmarkEnd w:id="23"/>
    </w:p>
    <w:p w14:paraId="3C1EDBD8" w14:textId="4FD20232"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 xml:space="preserve">Grand </w:t>
      </w:r>
      <w:proofErr w:type="spellStart"/>
      <w:r>
        <w:rPr>
          <w:rFonts w:ascii="Arial" w:hAnsi="Arial" w:cs="Arial"/>
          <w:sz w:val="24"/>
          <w:szCs w:val="24"/>
        </w:rPr>
        <w:t>optical</w:t>
      </w:r>
      <w:proofErr w:type="spellEnd"/>
      <w:r>
        <w:rPr>
          <w:rFonts w:ascii="Arial" w:hAnsi="Arial" w:cs="Arial"/>
          <w:sz w:val="24"/>
          <w:szCs w:val="24"/>
        </w:rPr>
        <w:t xml:space="preserve"> </w:t>
      </w:r>
      <w:r w:rsidR="008659B9">
        <w:rPr>
          <w:rFonts w:ascii="Arial" w:hAnsi="Arial" w:cs="Arial"/>
          <w:sz w:val="24"/>
          <w:szCs w:val="24"/>
        </w:rPr>
        <w:t>(Paris</w:t>
      </w:r>
      <w:r>
        <w:rPr>
          <w:rFonts w:ascii="Arial" w:hAnsi="Arial" w:cs="Arial"/>
          <w:sz w:val="24"/>
          <w:szCs w:val="24"/>
        </w:rPr>
        <w:t xml:space="preserve"> Opéra)</w:t>
      </w:r>
    </w:p>
    <w:p w14:paraId="13098480" w14:textId="2EFDFFFE"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Lunette pour tous</w:t>
      </w:r>
    </w:p>
    <w:p w14:paraId="29BFDF77" w14:textId="22EB6F14" w:rsidR="00273359" w:rsidRPr="00AF1A3A" w:rsidRDefault="00273359" w:rsidP="00AF1A3A">
      <w:pPr>
        <w:pStyle w:val="Paragraphedeliste"/>
        <w:numPr>
          <w:ilvl w:val="0"/>
          <w:numId w:val="6"/>
        </w:numPr>
        <w:rPr>
          <w:rFonts w:ascii="Arial" w:hAnsi="Arial" w:cs="Arial"/>
          <w:sz w:val="24"/>
          <w:szCs w:val="24"/>
        </w:rPr>
      </w:pPr>
      <w:r>
        <w:rPr>
          <w:rFonts w:ascii="Arial" w:hAnsi="Arial" w:cs="Arial"/>
          <w:sz w:val="24"/>
          <w:szCs w:val="24"/>
        </w:rPr>
        <w:t>Optical center</w:t>
      </w:r>
    </w:p>
    <w:p w14:paraId="40EC8EB4" w14:textId="46AB1E84" w:rsidR="00273359" w:rsidRPr="00745468" w:rsidRDefault="00273359" w:rsidP="00273359">
      <w:pPr>
        <w:pStyle w:val="Paragraphedeliste"/>
        <w:numPr>
          <w:ilvl w:val="0"/>
          <w:numId w:val="6"/>
        </w:numPr>
        <w:rPr>
          <w:rFonts w:ascii="Arial" w:hAnsi="Arial" w:cs="Arial"/>
          <w:sz w:val="24"/>
          <w:szCs w:val="24"/>
        </w:rPr>
      </w:pPr>
      <w:r w:rsidRPr="00745468">
        <w:rPr>
          <w:rFonts w:ascii="Arial" w:hAnsi="Arial" w:cs="Arial"/>
          <w:sz w:val="24"/>
          <w:szCs w:val="24"/>
        </w:rPr>
        <w:t xml:space="preserve">La librairie des grands caractères Paris 5 </w:t>
      </w:r>
    </w:p>
    <w:p w14:paraId="4E2B6B41" w14:textId="77777777" w:rsidR="00273359" w:rsidRDefault="00273359" w:rsidP="00273359">
      <w:pPr>
        <w:pStyle w:val="Paragraphedeliste"/>
        <w:rPr>
          <w:rFonts w:ascii="Arial" w:hAnsi="Arial" w:cs="Arial"/>
          <w:sz w:val="24"/>
          <w:szCs w:val="24"/>
        </w:rPr>
      </w:pPr>
    </w:p>
    <w:p w14:paraId="1FE9D73B" w14:textId="2A64E4C5" w:rsidR="00273359" w:rsidRPr="004E18CF" w:rsidRDefault="008659B9" w:rsidP="004E18CF">
      <w:pPr>
        <w:pStyle w:val="Titre2"/>
        <w:numPr>
          <w:ilvl w:val="0"/>
          <w:numId w:val="30"/>
        </w:numPr>
      </w:pPr>
      <w:bookmarkStart w:id="24" w:name="_Toc118796701"/>
      <w:r w:rsidRPr="004E18CF">
        <w:lastRenderedPageBreak/>
        <w:t>Les autres</w:t>
      </w:r>
      <w:bookmarkEnd w:id="24"/>
    </w:p>
    <w:p w14:paraId="40B6C31A" w14:textId="3F414C35" w:rsidR="00273359" w:rsidRPr="00AF1A3A" w:rsidRDefault="00273359" w:rsidP="00AF1A3A">
      <w:pPr>
        <w:pStyle w:val="Paragraphedeliste"/>
        <w:numPr>
          <w:ilvl w:val="0"/>
          <w:numId w:val="6"/>
        </w:numPr>
        <w:rPr>
          <w:rFonts w:ascii="Arial" w:hAnsi="Arial" w:cs="Arial"/>
          <w:sz w:val="24"/>
          <w:szCs w:val="24"/>
        </w:rPr>
      </w:pPr>
      <w:r w:rsidRPr="00745468">
        <w:rPr>
          <w:rFonts w:ascii="Arial" w:hAnsi="Arial" w:cs="Arial"/>
          <w:sz w:val="24"/>
          <w:szCs w:val="24"/>
        </w:rPr>
        <w:t xml:space="preserve"> Des avocats </w:t>
      </w:r>
      <w:r>
        <w:rPr>
          <w:rFonts w:ascii="Arial" w:hAnsi="Arial" w:cs="Arial"/>
          <w:sz w:val="24"/>
          <w:szCs w:val="24"/>
        </w:rPr>
        <w:t>spécialisés dans les</w:t>
      </w:r>
      <w:r w:rsidRPr="00745468">
        <w:rPr>
          <w:rFonts w:ascii="Arial" w:hAnsi="Arial" w:cs="Arial"/>
          <w:sz w:val="24"/>
          <w:szCs w:val="24"/>
        </w:rPr>
        <w:t xml:space="preserve"> droits des étrangers</w:t>
      </w:r>
    </w:p>
    <w:p w14:paraId="0470F713" w14:textId="79B7EDDD" w:rsidR="003729ED" w:rsidRPr="00281770" w:rsidRDefault="00273359" w:rsidP="003729ED">
      <w:pPr>
        <w:pStyle w:val="Paragraphedeliste"/>
        <w:numPr>
          <w:ilvl w:val="0"/>
          <w:numId w:val="6"/>
        </w:numPr>
        <w:rPr>
          <w:rFonts w:ascii="Times New Roman" w:hAnsi="Times New Roman" w:cs="Times New Roman"/>
          <w:sz w:val="24"/>
          <w:szCs w:val="24"/>
        </w:rPr>
      </w:pPr>
      <w:r w:rsidRPr="00D563B4">
        <w:rPr>
          <w:rFonts w:ascii="Arial" w:hAnsi="Arial" w:cs="Arial"/>
          <w:sz w:val="24"/>
          <w:szCs w:val="24"/>
        </w:rPr>
        <w:t>Des mutuelles</w:t>
      </w:r>
      <w:r>
        <w:rPr>
          <w:rFonts w:ascii="Arial" w:hAnsi="Arial" w:cs="Arial"/>
          <w:sz w:val="24"/>
          <w:szCs w:val="24"/>
        </w:rPr>
        <w:t xml:space="preserve"> </w:t>
      </w:r>
    </w:p>
    <w:p w14:paraId="6BC6D833" w14:textId="73807E0C" w:rsidR="0054175B" w:rsidRPr="007B1D46" w:rsidRDefault="00A41015" w:rsidP="007B1D46">
      <w:pPr>
        <w:pStyle w:val="Titre1"/>
        <w:numPr>
          <w:ilvl w:val="0"/>
          <w:numId w:val="19"/>
        </w:numPr>
        <w:ind w:left="709" w:hanging="709"/>
        <w:rPr>
          <w:rStyle w:val="w8qarf"/>
          <w:b/>
        </w:rPr>
      </w:pPr>
      <w:bookmarkStart w:id="25" w:name="_Toc118796702"/>
      <w:r w:rsidRPr="007B1D46">
        <w:rPr>
          <w:rStyle w:val="w8qarf"/>
          <w:b/>
        </w:rPr>
        <w:t>Conclusion</w:t>
      </w:r>
      <w:bookmarkEnd w:id="25"/>
    </w:p>
    <w:p w14:paraId="5F1BC25E" w14:textId="77777777" w:rsidR="00A41015" w:rsidRPr="007B1D46" w:rsidRDefault="00A41015" w:rsidP="00A41015">
      <w:pPr>
        <w:rPr>
          <w:sz w:val="10"/>
          <w:szCs w:val="10"/>
        </w:rPr>
      </w:pPr>
    </w:p>
    <w:p w14:paraId="46610D72" w14:textId="77777777" w:rsidR="0054175B" w:rsidRDefault="0054175B" w:rsidP="0056010C">
      <w:pPr>
        <w:spacing w:line="276" w:lineRule="auto"/>
        <w:rPr>
          <w:rFonts w:ascii="Arial" w:hAnsi="Arial" w:cs="Arial"/>
          <w:szCs w:val="24"/>
        </w:rPr>
      </w:pPr>
      <w:r>
        <w:rPr>
          <w:rFonts w:ascii="Arial" w:hAnsi="Arial" w:cs="Arial"/>
          <w:szCs w:val="24"/>
        </w:rPr>
        <w:t>Vu la diversité et complexité de situations liées au handicap visuel, nous ne sommes pas en mesure de tout résoudre. Chaque situation étant</w:t>
      </w:r>
      <w:r w:rsidRPr="005F1517">
        <w:rPr>
          <w:rFonts w:ascii="Arial" w:hAnsi="Arial" w:cs="Arial"/>
          <w:szCs w:val="24"/>
        </w:rPr>
        <w:t xml:space="preserve"> différente</w:t>
      </w:r>
      <w:r>
        <w:rPr>
          <w:rFonts w:ascii="Arial" w:hAnsi="Arial" w:cs="Arial"/>
          <w:szCs w:val="24"/>
        </w:rPr>
        <w:t>, elle</w:t>
      </w:r>
      <w:r w:rsidRPr="005F1517">
        <w:rPr>
          <w:rFonts w:ascii="Arial" w:hAnsi="Arial" w:cs="Arial"/>
          <w:szCs w:val="24"/>
        </w:rPr>
        <w:t xml:space="preserve"> nécessite une</w:t>
      </w:r>
      <w:r>
        <w:rPr>
          <w:rFonts w:ascii="Arial" w:hAnsi="Arial" w:cs="Arial"/>
          <w:szCs w:val="24"/>
        </w:rPr>
        <w:t xml:space="preserve"> évaluation sociale et un accompagnement personnalisé</w:t>
      </w:r>
      <w:r w:rsidRPr="005F1517">
        <w:rPr>
          <w:rFonts w:ascii="Arial" w:hAnsi="Arial" w:cs="Arial"/>
          <w:szCs w:val="24"/>
        </w:rPr>
        <w:t>.</w:t>
      </w:r>
      <w:r>
        <w:rPr>
          <w:rFonts w:ascii="Arial" w:hAnsi="Arial" w:cs="Arial"/>
          <w:szCs w:val="24"/>
        </w:rPr>
        <w:t xml:space="preserve"> Pourtant, nous cherchons, toujours ensemble avec les patients, à trouver des réponses et les orienter vers des structures et des solutions adaptées à leurs besoins.</w:t>
      </w:r>
    </w:p>
    <w:p w14:paraId="144D9E11" w14:textId="77777777" w:rsidR="0054175B" w:rsidRPr="007B1D46" w:rsidRDefault="0054175B" w:rsidP="0056010C">
      <w:pPr>
        <w:spacing w:line="276" w:lineRule="auto"/>
        <w:ind w:left="567"/>
        <w:rPr>
          <w:rFonts w:ascii="Arial" w:hAnsi="Arial" w:cs="Arial"/>
          <w:sz w:val="10"/>
          <w:szCs w:val="10"/>
        </w:rPr>
      </w:pPr>
    </w:p>
    <w:p w14:paraId="00B5A8E1" w14:textId="77777777" w:rsidR="0054175B" w:rsidRDefault="0054175B" w:rsidP="0056010C">
      <w:pPr>
        <w:spacing w:line="276" w:lineRule="auto"/>
        <w:rPr>
          <w:rFonts w:ascii="Arial" w:hAnsi="Arial" w:cs="Arial"/>
          <w:szCs w:val="24"/>
        </w:rPr>
      </w:pPr>
      <w:r w:rsidRPr="005F1517">
        <w:rPr>
          <w:rFonts w:ascii="Arial" w:hAnsi="Arial" w:cs="Arial"/>
          <w:szCs w:val="24"/>
        </w:rPr>
        <w:t>Notre objectif est de maintenir l’autonomie de la pers</w:t>
      </w:r>
      <w:r>
        <w:rPr>
          <w:rFonts w:ascii="Arial" w:hAnsi="Arial" w:cs="Arial"/>
          <w:szCs w:val="24"/>
        </w:rPr>
        <w:t>onne le plus longtemps et dans les meilleures conditions possibles.</w:t>
      </w:r>
    </w:p>
    <w:p w14:paraId="541C63C7" w14:textId="77777777" w:rsidR="0054175B" w:rsidRPr="007B1D46" w:rsidRDefault="0054175B" w:rsidP="0056010C">
      <w:pPr>
        <w:spacing w:line="276" w:lineRule="auto"/>
        <w:ind w:left="567"/>
        <w:rPr>
          <w:rFonts w:ascii="Arial" w:hAnsi="Arial" w:cs="Arial"/>
          <w:sz w:val="10"/>
          <w:szCs w:val="10"/>
        </w:rPr>
      </w:pPr>
    </w:p>
    <w:p w14:paraId="602CB14B" w14:textId="77777777" w:rsidR="0054175B" w:rsidRDefault="0054175B" w:rsidP="0056010C">
      <w:pPr>
        <w:spacing w:line="276" w:lineRule="auto"/>
        <w:rPr>
          <w:rFonts w:ascii="Arial" w:hAnsi="Arial" w:cs="Arial"/>
          <w:szCs w:val="24"/>
        </w:rPr>
      </w:pPr>
      <w:r w:rsidRPr="005F1517">
        <w:rPr>
          <w:rFonts w:ascii="Arial" w:hAnsi="Arial" w:cs="Arial"/>
          <w:szCs w:val="24"/>
        </w:rPr>
        <w:t xml:space="preserve">L’idée de participer à ce projet </w:t>
      </w:r>
      <w:r>
        <w:rPr>
          <w:rFonts w:ascii="Arial" w:hAnsi="Arial" w:cs="Arial"/>
          <w:szCs w:val="24"/>
        </w:rPr>
        <w:t xml:space="preserve">des patients partenaires inscrit notre service dans une dynamique d’ouverture et d’échange, pouvant </w:t>
      </w:r>
      <w:r w:rsidRPr="005F1517">
        <w:rPr>
          <w:rFonts w:ascii="Arial" w:hAnsi="Arial" w:cs="Arial"/>
          <w:szCs w:val="24"/>
        </w:rPr>
        <w:t xml:space="preserve">nous apporter des axes d’amélioration. </w:t>
      </w:r>
    </w:p>
    <w:p w14:paraId="1962B61F" w14:textId="77777777" w:rsidR="0054175B" w:rsidRDefault="0054175B" w:rsidP="0056010C">
      <w:pPr>
        <w:spacing w:line="276" w:lineRule="auto"/>
        <w:rPr>
          <w:rFonts w:ascii="Arial" w:hAnsi="Arial" w:cs="Arial"/>
          <w:szCs w:val="24"/>
        </w:rPr>
      </w:pPr>
      <w:r>
        <w:rPr>
          <w:rFonts w:ascii="Arial" w:hAnsi="Arial" w:cs="Arial"/>
          <w:szCs w:val="24"/>
        </w:rPr>
        <w:t>Les patients peuvent aussi</w:t>
      </w:r>
      <w:r w:rsidRPr="005F1517">
        <w:rPr>
          <w:rFonts w:ascii="Arial" w:hAnsi="Arial" w:cs="Arial"/>
          <w:szCs w:val="24"/>
        </w:rPr>
        <w:t xml:space="preserve"> nous apporter des renseigneme</w:t>
      </w:r>
      <w:r>
        <w:rPr>
          <w:rFonts w:ascii="Arial" w:hAnsi="Arial" w:cs="Arial"/>
          <w:szCs w:val="24"/>
        </w:rPr>
        <w:t xml:space="preserve">nts, par le biais des </w:t>
      </w:r>
      <w:r w:rsidRPr="005F1517">
        <w:rPr>
          <w:rFonts w:ascii="Arial" w:hAnsi="Arial" w:cs="Arial"/>
          <w:szCs w:val="24"/>
        </w:rPr>
        <w:t>association</w:t>
      </w:r>
      <w:r>
        <w:rPr>
          <w:rFonts w:ascii="Arial" w:hAnsi="Arial" w:cs="Arial"/>
          <w:szCs w:val="24"/>
        </w:rPr>
        <w:t>s</w:t>
      </w:r>
      <w:r w:rsidRPr="005F1517">
        <w:rPr>
          <w:rFonts w:ascii="Arial" w:hAnsi="Arial" w:cs="Arial"/>
          <w:szCs w:val="24"/>
        </w:rPr>
        <w:t xml:space="preserve"> ou des médecins.</w:t>
      </w:r>
    </w:p>
    <w:p w14:paraId="1D031B39" w14:textId="77777777" w:rsidR="0054175B" w:rsidRDefault="0054175B" w:rsidP="0056010C">
      <w:pPr>
        <w:spacing w:line="276" w:lineRule="auto"/>
        <w:rPr>
          <w:rFonts w:ascii="Arial" w:hAnsi="Arial" w:cs="Arial"/>
          <w:szCs w:val="24"/>
        </w:rPr>
      </w:pPr>
      <w:r w:rsidRPr="005F1517">
        <w:rPr>
          <w:rFonts w:ascii="Arial" w:hAnsi="Arial" w:cs="Arial"/>
          <w:szCs w:val="24"/>
        </w:rPr>
        <w:t>Nous vous remercions et espé</w:t>
      </w:r>
      <w:r>
        <w:rPr>
          <w:rFonts w:ascii="Arial" w:hAnsi="Arial" w:cs="Arial"/>
          <w:szCs w:val="24"/>
        </w:rPr>
        <w:t>rons avoir pu vous être utiles.</w:t>
      </w:r>
    </w:p>
    <w:p w14:paraId="1B381055" w14:textId="77777777" w:rsidR="0054175B" w:rsidRPr="005F1517" w:rsidRDefault="0054175B" w:rsidP="0056010C">
      <w:pPr>
        <w:spacing w:line="276" w:lineRule="auto"/>
        <w:ind w:left="567"/>
        <w:rPr>
          <w:rFonts w:ascii="Arial" w:hAnsi="Arial" w:cs="Arial"/>
          <w:szCs w:val="24"/>
        </w:rPr>
      </w:pPr>
    </w:p>
    <w:p w14:paraId="50D75050" w14:textId="77777777" w:rsidR="0054175B" w:rsidRDefault="0054175B" w:rsidP="0056010C">
      <w:pPr>
        <w:spacing w:line="276" w:lineRule="auto"/>
        <w:rPr>
          <w:rFonts w:ascii="Arial" w:hAnsi="Arial" w:cs="Arial"/>
          <w:szCs w:val="24"/>
        </w:rPr>
      </w:pPr>
      <w:r w:rsidRPr="005F1517">
        <w:rPr>
          <w:rFonts w:ascii="Arial" w:hAnsi="Arial" w:cs="Arial"/>
          <w:szCs w:val="24"/>
        </w:rPr>
        <w:t>A bientôt !</w:t>
      </w:r>
    </w:p>
    <w:p w14:paraId="6F30F92E" w14:textId="77777777" w:rsidR="0054175B" w:rsidRDefault="0054175B" w:rsidP="0056010C">
      <w:pPr>
        <w:spacing w:line="276" w:lineRule="auto"/>
        <w:ind w:left="567"/>
        <w:rPr>
          <w:rFonts w:ascii="Arial" w:hAnsi="Arial" w:cs="Arial"/>
          <w:szCs w:val="24"/>
        </w:rPr>
      </w:pPr>
    </w:p>
    <w:p w14:paraId="44D45E09" w14:textId="77777777" w:rsidR="0054175B" w:rsidRPr="005F1517" w:rsidRDefault="0054175B" w:rsidP="0056010C">
      <w:pPr>
        <w:spacing w:line="276" w:lineRule="auto"/>
        <w:rPr>
          <w:rFonts w:ascii="Arial" w:hAnsi="Arial" w:cs="Arial"/>
          <w:szCs w:val="24"/>
        </w:rPr>
      </w:pPr>
      <w:r w:rsidRPr="005F1517">
        <w:rPr>
          <w:rFonts w:ascii="Arial" w:hAnsi="Arial" w:cs="Arial"/>
          <w:szCs w:val="24"/>
        </w:rPr>
        <w:t xml:space="preserve">Isabelle COLLENNE ET </w:t>
      </w:r>
      <w:proofErr w:type="gramStart"/>
      <w:r w:rsidRPr="005F1517">
        <w:rPr>
          <w:rFonts w:ascii="Arial" w:hAnsi="Arial" w:cs="Arial"/>
          <w:szCs w:val="24"/>
        </w:rPr>
        <w:t>Mione  DINIZ</w:t>
      </w:r>
      <w:proofErr w:type="gramEnd"/>
      <w:r w:rsidRPr="005F1517">
        <w:rPr>
          <w:rFonts w:ascii="Arial" w:hAnsi="Arial" w:cs="Arial"/>
          <w:szCs w:val="24"/>
        </w:rPr>
        <w:t>-SILVA</w:t>
      </w:r>
    </w:p>
    <w:p w14:paraId="5745C283" w14:textId="77777777" w:rsidR="0054175B" w:rsidRDefault="0054175B" w:rsidP="00281770">
      <w:pPr>
        <w:rPr>
          <w:rFonts w:ascii="Arial" w:hAnsi="Arial" w:cs="Arial"/>
          <w:szCs w:val="24"/>
        </w:rPr>
      </w:pPr>
    </w:p>
    <w:p w14:paraId="2A43F91A" w14:textId="77777777" w:rsidR="0054175B" w:rsidRPr="00B44880" w:rsidRDefault="0054175B" w:rsidP="0056010C">
      <w:pPr>
        <w:rPr>
          <w:rFonts w:ascii="Arial" w:hAnsi="Arial" w:cs="Arial"/>
          <w:szCs w:val="24"/>
          <w:lang w:val="en-US"/>
        </w:rPr>
      </w:pPr>
      <w:proofErr w:type="spellStart"/>
      <w:r w:rsidRPr="00B44880">
        <w:rPr>
          <w:rFonts w:ascii="Arial" w:hAnsi="Arial" w:cs="Arial"/>
          <w:szCs w:val="24"/>
          <w:lang w:val="en-US"/>
        </w:rPr>
        <w:t>Mione</w:t>
      </w:r>
      <w:proofErr w:type="spellEnd"/>
      <w:r w:rsidRPr="00B44880">
        <w:rPr>
          <w:rFonts w:ascii="Arial" w:hAnsi="Arial" w:cs="Arial"/>
          <w:szCs w:val="24"/>
          <w:lang w:val="en-US"/>
        </w:rPr>
        <w:t xml:space="preserve"> DINIZ-</w:t>
      </w:r>
      <w:proofErr w:type="gramStart"/>
      <w:r w:rsidRPr="00B44880">
        <w:rPr>
          <w:rFonts w:ascii="Arial" w:hAnsi="Arial" w:cs="Arial"/>
          <w:szCs w:val="24"/>
          <w:lang w:val="en-US"/>
        </w:rPr>
        <w:t>SILVA :</w:t>
      </w:r>
      <w:proofErr w:type="gramEnd"/>
      <w:r w:rsidRPr="00B44880">
        <w:rPr>
          <w:rFonts w:ascii="Arial" w:hAnsi="Arial" w:cs="Arial"/>
          <w:szCs w:val="24"/>
          <w:lang w:val="en-US"/>
        </w:rPr>
        <w:t xml:space="preserve"> 01 40 02 10 63</w:t>
      </w:r>
    </w:p>
    <w:p w14:paraId="0CB8284D" w14:textId="77777777" w:rsidR="0054175B" w:rsidRPr="00B44880" w:rsidRDefault="0054175B" w:rsidP="0056010C">
      <w:pPr>
        <w:rPr>
          <w:rFonts w:ascii="Arial" w:hAnsi="Arial" w:cs="Arial"/>
          <w:szCs w:val="24"/>
          <w:lang w:val="en-US"/>
        </w:rPr>
      </w:pPr>
      <w:r w:rsidRPr="00B44880">
        <w:rPr>
          <w:rFonts w:ascii="Arial" w:hAnsi="Arial" w:cs="Arial"/>
          <w:szCs w:val="24"/>
          <w:lang w:val="en-US"/>
        </w:rPr>
        <w:t xml:space="preserve"> </w:t>
      </w:r>
      <w:proofErr w:type="gramStart"/>
      <w:r w:rsidRPr="00B44880">
        <w:rPr>
          <w:rFonts w:ascii="Arial" w:hAnsi="Arial" w:cs="Arial"/>
          <w:szCs w:val="24"/>
          <w:lang w:val="en-US"/>
        </w:rPr>
        <w:t>Mail :</w:t>
      </w:r>
      <w:proofErr w:type="gramEnd"/>
      <w:r w:rsidRPr="00B44880">
        <w:rPr>
          <w:rFonts w:ascii="Arial" w:hAnsi="Arial" w:cs="Arial"/>
          <w:szCs w:val="24"/>
          <w:lang w:val="en-US"/>
        </w:rPr>
        <w:t xml:space="preserve"> </w:t>
      </w:r>
      <w:hyperlink r:id="rId9" w:history="1">
        <w:r w:rsidRPr="00B44880">
          <w:rPr>
            <w:rStyle w:val="Lienhypertexte"/>
            <w:rFonts w:ascii="Arial" w:hAnsi="Arial" w:cs="Arial"/>
            <w:szCs w:val="24"/>
            <w:lang w:val="en-US"/>
          </w:rPr>
          <w:t>mdiniz-silva@15-20.fr</w:t>
        </w:r>
      </w:hyperlink>
    </w:p>
    <w:p w14:paraId="0FEEBAE3" w14:textId="77777777" w:rsidR="0054175B" w:rsidRPr="00B44880" w:rsidRDefault="0054175B" w:rsidP="0056010C">
      <w:pPr>
        <w:ind w:left="360" w:firstLine="284"/>
        <w:rPr>
          <w:rFonts w:ascii="Arial" w:hAnsi="Arial" w:cs="Arial"/>
          <w:szCs w:val="24"/>
          <w:lang w:val="en-US"/>
        </w:rPr>
      </w:pPr>
    </w:p>
    <w:p w14:paraId="548450AF" w14:textId="5CF0968B" w:rsidR="0054175B" w:rsidRDefault="0054175B" w:rsidP="0056010C">
      <w:pPr>
        <w:rPr>
          <w:rFonts w:ascii="Arial" w:hAnsi="Arial" w:cs="Arial"/>
          <w:szCs w:val="24"/>
        </w:rPr>
      </w:pPr>
      <w:r>
        <w:rPr>
          <w:rFonts w:ascii="Arial" w:hAnsi="Arial" w:cs="Arial"/>
          <w:szCs w:val="24"/>
        </w:rPr>
        <w:t>Isabelle COLLENNE : 01 40 02 10 53</w:t>
      </w:r>
    </w:p>
    <w:p w14:paraId="00D9C243" w14:textId="1A08A865" w:rsidR="0054175B" w:rsidRPr="00281770" w:rsidRDefault="0054175B" w:rsidP="0056010C">
      <w:pPr>
        <w:rPr>
          <w:rFonts w:ascii="Arial" w:hAnsi="Arial" w:cs="Arial"/>
          <w:szCs w:val="24"/>
        </w:rPr>
      </w:pPr>
      <w:r>
        <w:rPr>
          <w:rFonts w:ascii="Arial" w:hAnsi="Arial" w:cs="Arial"/>
          <w:szCs w:val="24"/>
        </w:rPr>
        <w:t xml:space="preserve">Mail : </w:t>
      </w:r>
      <w:hyperlink r:id="rId10" w:history="1">
        <w:r w:rsidRPr="003174E5">
          <w:rPr>
            <w:rStyle w:val="Lienhypertexte"/>
            <w:rFonts w:ascii="Arial" w:hAnsi="Arial" w:cs="Arial"/>
            <w:szCs w:val="24"/>
          </w:rPr>
          <w:t>icollenne@15-20.fr</w:t>
        </w:r>
      </w:hyperlink>
    </w:p>
    <w:sectPr w:rsidR="0054175B" w:rsidRPr="00281770" w:rsidSect="00B44880">
      <w:headerReference w:type="even" r:id="rId11"/>
      <w:headerReference w:type="default" r:id="rId12"/>
      <w:footerReference w:type="even" r:id="rId13"/>
      <w:footerReference w:type="default" r:id="rId14"/>
      <w:headerReference w:type="first" r:id="rId15"/>
      <w:footerReference w:type="first" r:id="rId16"/>
      <w:pgSz w:w="11906" w:h="16838" w:code="9"/>
      <w:pgMar w:top="470" w:right="1134" w:bottom="1134" w:left="1985" w:header="62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7D7F" w14:textId="77777777" w:rsidR="00AA7E1C" w:rsidRDefault="00AA7E1C">
      <w:r>
        <w:separator/>
      </w:r>
    </w:p>
  </w:endnote>
  <w:endnote w:type="continuationSeparator" w:id="0">
    <w:p w14:paraId="4E256568" w14:textId="77777777" w:rsidR="00AA7E1C" w:rsidRDefault="00AA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20B0604020202020204"/>
    <w:charset w:val="00"/>
    <w:family w:val="swiss"/>
    <w:pitch w:val="variable"/>
    <w:sig w:usb0="00000003" w:usb1="00000000" w:usb2="00000000" w:usb3="00000000" w:csb0="00000001" w:csb1="00000000"/>
  </w:font>
  <w:font w:name="Tahoma">
    <w:panose1 w:val="020B0604030504040204"/>
    <w:charset w:val="0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AED9" w14:textId="77777777" w:rsidR="00392EA3" w:rsidRDefault="00392E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1BD8" w14:textId="77777777" w:rsidR="00392EA3" w:rsidRDefault="00392E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C755" w14:textId="77777777" w:rsidR="00392EA3" w:rsidRDefault="00392E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0505" w14:textId="77777777" w:rsidR="00AA7E1C" w:rsidRDefault="00AA7E1C">
      <w:r>
        <w:separator/>
      </w:r>
    </w:p>
  </w:footnote>
  <w:footnote w:type="continuationSeparator" w:id="0">
    <w:p w14:paraId="720A8D1E" w14:textId="77777777" w:rsidR="00AA7E1C" w:rsidRDefault="00AA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DF20" w14:textId="77777777" w:rsidR="00392EA3" w:rsidRDefault="00392E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4F45" w14:textId="66A0CC30" w:rsidR="00000000" w:rsidRDefault="002B202A" w:rsidP="00B44880">
    <w:pPr>
      <w:pStyle w:val="En-tte"/>
      <w:ind w:left="-851" w:hanging="142"/>
    </w:pPr>
    <w:r>
      <w:rPr>
        <w:noProof/>
      </w:rPr>
      <w:drawing>
        <wp:inline distT="0" distB="0" distL="0" distR="0" wp14:anchorId="2191B265" wp14:editId="40AB5493">
          <wp:extent cx="785192" cy="785192"/>
          <wp:effectExtent l="0" t="0" r="2540" b="2540"/>
          <wp:docPr id="2" name="Image 2" descr="Le logo de l'hôpital des 15-20, de couleur bleu  foncé et bleu clair, comprend le dessin d'un oeil très stylisé par deux traits bleu foncé représentant les paupières et un rond bleu ciel représentant la pupille. Sous ce dessin est mentionné 15-20 en caractères gras bleu ciel, puis dessous est mentionné Hôpital national de la vision sur 2 lignes en lettres majuscules de petites tailles bleu foncé, puis sur une 3ème ligne est mentionné Paris en bleu ciel et en lettres capitales plus petites encore. " title="Logo des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17" cy="790717"/>
                  </a:xfrm>
                  <a:prstGeom prst="rect">
                    <a:avLst/>
                  </a:prstGeom>
                  <a:noFill/>
                  <a:ln>
                    <a:noFill/>
                  </a:ln>
                </pic:spPr>
              </pic:pic>
            </a:graphicData>
          </a:graphic>
        </wp:inline>
      </w:drawing>
    </w:r>
  </w:p>
  <w:p w14:paraId="3FF5EB06"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C149" w14:textId="77777777" w:rsidR="00392EA3" w:rsidRDefault="00392E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1C29"/>
      </v:shape>
    </w:pict>
  </w:numPicBullet>
  <w:abstractNum w:abstractNumId="0" w15:restartNumberingAfterBreak="0">
    <w:nsid w:val="066A4CD4"/>
    <w:multiLevelType w:val="hybridMultilevel"/>
    <w:tmpl w:val="30545C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8578B"/>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07821"/>
    <w:multiLevelType w:val="hybridMultilevel"/>
    <w:tmpl w:val="B5FACAF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403C3"/>
    <w:multiLevelType w:val="hybridMultilevel"/>
    <w:tmpl w:val="10FE33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84F31"/>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9242F"/>
    <w:multiLevelType w:val="hybridMultilevel"/>
    <w:tmpl w:val="3780B7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4C0633"/>
    <w:multiLevelType w:val="hybridMultilevel"/>
    <w:tmpl w:val="F71E00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60217"/>
    <w:multiLevelType w:val="hybridMultilevel"/>
    <w:tmpl w:val="B38EF890"/>
    <w:lvl w:ilvl="0" w:tplc="040C0007">
      <w:start w:val="1"/>
      <w:numFmt w:val="bullet"/>
      <w:lvlText w:val=""/>
      <w:lvlPicBulletId w:val="0"/>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2B941169"/>
    <w:multiLevelType w:val="hybridMultilevel"/>
    <w:tmpl w:val="EFA63ED2"/>
    <w:lvl w:ilvl="0" w:tplc="8DFEDDC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15:restartNumberingAfterBreak="0">
    <w:nsid w:val="2F836315"/>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E400C1"/>
    <w:multiLevelType w:val="hybridMultilevel"/>
    <w:tmpl w:val="177C3A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183B08"/>
    <w:multiLevelType w:val="hybridMultilevel"/>
    <w:tmpl w:val="056087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5A11C2"/>
    <w:multiLevelType w:val="hybridMultilevel"/>
    <w:tmpl w:val="F30E1A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C21A52"/>
    <w:multiLevelType w:val="hybridMultilevel"/>
    <w:tmpl w:val="C93A3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D81F66"/>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064DB1"/>
    <w:multiLevelType w:val="hybridMultilevel"/>
    <w:tmpl w:val="8A10F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65F22"/>
    <w:multiLevelType w:val="hybridMultilevel"/>
    <w:tmpl w:val="4546F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C7AD7"/>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980230"/>
    <w:multiLevelType w:val="hybridMultilevel"/>
    <w:tmpl w:val="29A88B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FC381C"/>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7B7A0E"/>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3A2036"/>
    <w:multiLevelType w:val="hybridMultilevel"/>
    <w:tmpl w:val="BE7ADC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9D775D"/>
    <w:multiLevelType w:val="hybridMultilevel"/>
    <w:tmpl w:val="9C305F6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67E4898"/>
    <w:multiLevelType w:val="hybridMultilevel"/>
    <w:tmpl w:val="441653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B148CB"/>
    <w:multiLevelType w:val="hybridMultilevel"/>
    <w:tmpl w:val="01FC99FA"/>
    <w:lvl w:ilvl="0" w:tplc="FBD6DB4E">
      <w:start w:val="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AD079B6"/>
    <w:multiLevelType w:val="hybridMultilevel"/>
    <w:tmpl w:val="AA18E33A"/>
    <w:lvl w:ilvl="0" w:tplc="E23CBE8A">
      <w:start w:val="1"/>
      <w:numFmt w:val="low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D66AD5"/>
    <w:multiLevelType w:val="hybridMultilevel"/>
    <w:tmpl w:val="60CE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BC782E"/>
    <w:multiLevelType w:val="hybridMultilevel"/>
    <w:tmpl w:val="B582EFA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8" w15:restartNumberingAfterBreak="0">
    <w:nsid w:val="72E21C67"/>
    <w:multiLevelType w:val="hybridMultilevel"/>
    <w:tmpl w:val="AA18E33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ED4509"/>
    <w:multiLevelType w:val="hybridMultilevel"/>
    <w:tmpl w:val="6436D0D0"/>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16cid:durableId="1766077462">
    <w:abstractNumId w:val="18"/>
  </w:num>
  <w:num w:numId="2" w16cid:durableId="347372272">
    <w:abstractNumId w:val="27"/>
  </w:num>
  <w:num w:numId="3" w16cid:durableId="1832601878">
    <w:abstractNumId w:val="16"/>
  </w:num>
  <w:num w:numId="4" w16cid:durableId="1621184144">
    <w:abstractNumId w:val="22"/>
  </w:num>
  <w:num w:numId="5" w16cid:durableId="872302831">
    <w:abstractNumId w:val="8"/>
  </w:num>
  <w:num w:numId="6" w16cid:durableId="306474510">
    <w:abstractNumId w:val="6"/>
  </w:num>
  <w:num w:numId="7" w16cid:durableId="264197848">
    <w:abstractNumId w:val="23"/>
  </w:num>
  <w:num w:numId="8" w16cid:durableId="301539783">
    <w:abstractNumId w:val="0"/>
  </w:num>
  <w:num w:numId="9" w16cid:durableId="1625505397">
    <w:abstractNumId w:val="10"/>
  </w:num>
  <w:num w:numId="10" w16cid:durableId="132256464">
    <w:abstractNumId w:val="24"/>
  </w:num>
  <w:num w:numId="11" w16cid:durableId="674456213">
    <w:abstractNumId w:val="29"/>
  </w:num>
  <w:num w:numId="12" w16cid:durableId="1382825853">
    <w:abstractNumId w:val="7"/>
  </w:num>
  <w:num w:numId="13" w16cid:durableId="916403176">
    <w:abstractNumId w:val="26"/>
  </w:num>
  <w:num w:numId="14" w16cid:durableId="2035886941">
    <w:abstractNumId w:val="5"/>
  </w:num>
  <w:num w:numId="15" w16cid:durableId="1282225149">
    <w:abstractNumId w:val="3"/>
  </w:num>
  <w:num w:numId="16" w16cid:durableId="1239483974">
    <w:abstractNumId w:val="12"/>
  </w:num>
  <w:num w:numId="17" w16cid:durableId="1462075233">
    <w:abstractNumId w:val="13"/>
  </w:num>
  <w:num w:numId="18" w16cid:durableId="1091926665">
    <w:abstractNumId w:val="21"/>
  </w:num>
  <w:num w:numId="19" w16cid:durableId="2061513609">
    <w:abstractNumId w:val="11"/>
  </w:num>
  <w:num w:numId="20" w16cid:durableId="1754543671">
    <w:abstractNumId w:val="25"/>
  </w:num>
  <w:num w:numId="21" w16cid:durableId="468518058">
    <w:abstractNumId w:val="1"/>
  </w:num>
  <w:num w:numId="22" w16cid:durableId="774324846">
    <w:abstractNumId w:val="9"/>
  </w:num>
  <w:num w:numId="23" w16cid:durableId="1799299402">
    <w:abstractNumId w:val="15"/>
  </w:num>
  <w:num w:numId="24" w16cid:durableId="2083332268">
    <w:abstractNumId w:val="28"/>
  </w:num>
  <w:num w:numId="25" w16cid:durableId="566107943">
    <w:abstractNumId w:val="14"/>
  </w:num>
  <w:num w:numId="26" w16cid:durableId="1464037136">
    <w:abstractNumId w:val="19"/>
  </w:num>
  <w:num w:numId="27" w16cid:durableId="1981299324">
    <w:abstractNumId w:val="20"/>
  </w:num>
  <w:num w:numId="28" w16cid:durableId="200703363">
    <w:abstractNumId w:val="17"/>
  </w:num>
  <w:num w:numId="29" w16cid:durableId="749035518">
    <w:abstractNumId w:val="2"/>
  </w:num>
  <w:num w:numId="30" w16cid:durableId="2106875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E"/>
    <w:rsid w:val="000310EA"/>
    <w:rsid w:val="00035E35"/>
    <w:rsid w:val="00071BD6"/>
    <w:rsid w:val="00076F96"/>
    <w:rsid w:val="000815E7"/>
    <w:rsid w:val="000F71A2"/>
    <w:rsid w:val="00135B2E"/>
    <w:rsid w:val="001361F4"/>
    <w:rsid w:val="00167E74"/>
    <w:rsid w:val="001B3330"/>
    <w:rsid w:val="001E13AE"/>
    <w:rsid w:val="0024000E"/>
    <w:rsid w:val="00273359"/>
    <w:rsid w:val="00276955"/>
    <w:rsid w:val="00276C43"/>
    <w:rsid w:val="00281770"/>
    <w:rsid w:val="002B202A"/>
    <w:rsid w:val="002F578F"/>
    <w:rsid w:val="00307C28"/>
    <w:rsid w:val="003615B0"/>
    <w:rsid w:val="003640BF"/>
    <w:rsid w:val="003708C3"/>
    <w:rsid w:val="003729ED"/>
    <w:rsid w:val="00382CB8"/>
    <w:rsid w:val="00392EA3"/>
    <w:rsid w:val="003A6D34"/>
    <w:rsid w:val="003A7674"/>
    <w:rsid w:val="003B637C"/>
    <w:rsid w:val="003E25E8"/>
    <w:rsid w:val="003F24EF"/>
    <w:rsid w:val="00413F48"/>
    <w:rsid w:val="00433517"/>
    <w:rsid w:val="00450613"/>
    <w:rsid w:val="004B196A"/>
    <w:rsid w:val="004B3BC2"/>
    <w:rsid w:val="004E17E0"/>
    <w:rsid w:val="004E18CF"/>
    <w:rsid w:val="00500893"/>
    <w:rsid w:val="00505123"/>
    <w:rsid w:val="0052353E"/>
    <w:rsid w:val="0054175B"/>
    <w:rsid w:val="0054770B"/>
    <w:rsid w:val="0056010C"/>
    <w:rsid w:val="0056183E"/>
    <w:rsid w:val="005C459F"/>
    <w:rsid w:val="005F52FD"/>
    <w:rsid w:val="00613D13"/>
    <w:rsid w:val="00684FEC"/>
    <w:rsid w:val="00687234"/>
    <w:rsid w:val="00687701"/>
    <w:rsid w:val="0070623A"/>
    <w:rsid w:val="00764407"/>
    <w:rsid w:val="007B1D46"/>
    <w:rsid w:val="007D7EAC"/>
    <w:rsid w:val="007F219C"/>
    <w:rsid w:val="008037BD"/>
    <w:rsid w:val="0082352D"/>
    <w:rsid w:val="008659B9"/>
    <w:rsid w:val="008904B0"/>
    <w:rsid w:val="008E599A"/>
    <w:rsid w:val="00936ACF"/>
    <w:rsid w:val="0098130B"/>
    <w:rsid w:val="009B4338"/>
    <w:rsid w:val="009C747C"/>
    <w:rsid w:val="00A41015"/>
    <w:rsid w:val="00A44538"/>
    <w:rsid w:val="00A51829"/>
    <w:rsid w:val="00A64DEC"/>
    <w:rsid w:val="00A90578"/>
    <w:rsid w:val="00A90EBB"/>
    <w:rsid w:val="00AA7E1C"/>
    <w:rsid w:val="00AB216E"/>
    <w:rsid w:val="00AB775B"/>
    <w:rsid w:val="00AF1A3A"/>
    <w:rsid w:val="00B12E01"/>
    <w:rsid w:val="00B44880"/>
    <w:rsid w:val="00B510DB"/>
    <w:rsid w:val="00B9007D"/>
    <w:rsid w:val="00BC095F"/>
    <w:rsid w:val="00BC64B5"/>
    <w:rsid w:val="00BE3996"/>
    <w:rsid w:val="00BF1DB0"/>
    <w:rsid w:val="00C03CAE"/>
    <w:rsid w:val="00C34000"/>
    <w:rsid w:val="00C80241"/>
    <w:rsid w:val="00CD1185"/>
    <w:rsid w:val="00D053E6"/>
    <w:rsid w:val="00D13383"/>
    <w:rsid w:val="00D33A3B"/>
    <w:rsid w:val="00D65A34"/>
    <w:rsid w:val="00D81218"/>
    <w:rsid w:val="00DB26D5"/>
    <w:rsid w:val="00DC2CA8"/>
    <w:rsid w:val="00E043D7"/>
    <w:rsid w:val="00E179BD"/>
    <w:rsid w:val="00E43A22"/>
    <w:rsid w:val="00E65B38"/>
    <w:rsid w:val="00EC47FB"/>
    <w:rsid w:val="00EE7A36"/>
    <w:rsid w:val="00F328EC"/>
    <w:rsid w:val="00F37857"/>
    <w:rsid w:val="00F41C82"/>
    <w:rsid w:val="00F57D71"/>
    <w:rsid w:val="00F80DC9"/>
    <w:rsid w:val="00FA7F25"/>
    <w:rsid w:val="00FB0E73"/>
    <w:rsid w:val="00FC4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13E8"/>
  <w15:docId w15:val="{9E64189F-09BB-4C7C-9F25-14DA0E20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0E"/>
    <w:pPr>
      <w:spacing w:after="0" w:line="240" w:lineRule="auto"/>
    </w:pPr>
    <w:rPr>
      <w:rFonts w:ascii="Frutiger 55 Roman" w:eastAsia="Times New Roman" w:hAnsi="Frutiger 55 Roman" w:cs="Times New Roman"/>
      <w:sz w:val="24"/>
      <w:szCs w:val="20"/>
      <w:lang w:eastAsia="fr-FR"/>
    </w:rPr>
  </w:style>
  <w:style w:type="paragraph" w:styleId="Titre1">
    <w:name w:val="heading 1"/>
    <w:basedOn w:val="Normal"/>
    <w:next w:val="Normal"/>
    <w:link w:val="Titre1Car"/>
    <w:uiPriority w:val="9"/>
    <w:qFormat/>
    <w:rsid w:val="00FC4A08"/>
    <w:pPr>
      <w:keepNext/>
      <w:keepLines/>
      <w:spacing w:before="240"/>
      <w:outlineLvl w:val="0"/>
    </w:pPr>
    <w:rPr>
      <w:rFonts w:ascii="Arial" w:eastAsiaTheme="majorEastAsia" w:hAnsi="Arial" w:cstheme="majorBidi"/>
      <w:color w:val="000000" w:themeColor="text1"/>
      <w:sz w:val="28"/>
      <w:szCs w:val="32"/>
    </w:rPr>
  </w:style>
  <w:style w:type="paragraph" w:styleId="Titre2">
    <w:name w:val="heading 2"/>
    <w:basedOn w:val="Normal"/>
    <w:next w:val="Normal"/>
    <w:link w:val="Titre2Car"/>
    <w:uiPriority w:val="9"/>
    <w:unhideWhenUsed/>
    <w:qFormat/>
    <w:rsid w:val="003A7674"/>
    <w:pPr>
      <w:keepNext/>
      <w:keepLines/>
      <w:spacing w:before="40"/>
      <w:outlineLvl w:val="1"/>
    </w:pPr>
    <w:rPr>
      <w:rFonts w:ascii="Arial" w:eastAsiaTheme="majorEastAsia" w:hAnsi="Arial"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4000E"/>
    <w:pPr>
      <w:tabs>
        <w:tab w:val="center" w:pos="4536"/>
        <w:tab w:val="right" w:pos="9072"/>
      </w:tabs>
    </w:pPr>
  </w:style>
  <w:style w:type="character" w:customStyle="1" w:styleId="En-tteCar">
    <w:name w:val="En-tête Car"/>
    <w:basedOn w:val="Policepardfaut"/>
    <w:link w:val="En-tte"/>
    <w:uiPriority w:val="99"/>
    <w:rsid w:val="0024000E"/>
    <w:rPr>
      <w:rFonts w:ascii="Frutiger 55 Roman" w:eastAsia="Times New Roman" w:hAnsi="Frutiger 55 Roman" w:cs="Times New Roman"/>
      <w:sz w:val="24"/>
      <w:szCs w:val="20"/>
      <w:lang w:eastAsia="fr-FR"/>
    </w:rPr>
  </w:style>
  <w:style w:type="paragraph" w:styleId="Textedebulles">
    <w:name w:val="Balloon Text"/>
    <w:basedOn w:val="Normal"/>
    <w:link w:val="TextedebullesCar"/>
    <w:uiPriority w:val="99"/>
    <w:semiHidden/>
    <w:unhideWhenUsed/>
    <w:rsid w:val="0024000E"/>
    <w:rPr>
      <w:rFonts w:ascii="Tahoma" w:hAnsi="Tahoma" w:cs="Tahoma"/>
      <w:sz w:val="16"/>
      <w:szCs w:val="16"/>
    </w:rPr>
  </w:style>
  <w:style w:type="character" w:customStyle="1" w:styleId="TextedebullesCar">
    <w:name w:val="Texte de bulles Car"/>
    <w:basedOn w:val="Policepardfaut"/>
    <w:link w:val="Textedebulles"/>
    <w:uiPriority w:val="99"/>
    <w:semiHidden/>
    <w:rsid w:val="0024000E"/>
    <w:rPr>
      <w:rFonts w:ascii="Tahoma" w:eastAsia="Times New Roman" w:hAnsi="Tahoma" w:cs="Tahoma"/>
      <w:sz w:val="16"/>
      <w:szCs w:val="16"/>
      <w:lang w:eastAsia="fr-FR"/>
    </w:rPr>
  </w:style>
  <w:style w:type="character" w:styleId="Lienhypertexte">
    <w:name w:val="Hyperlink"/>
    <w:basedOn w:val="Policepardfaut"/>
    <w:uiPriority w:val="99"/>
    <w:unhideWhenUsed/>
    <w:rsid w:val="003729ED"/>
    <w:rPr>
      <w:color w:val="0000FF" w:themeColor="hyperlink"/>
      <w:u w:val="single"/>
    </w:rPr>
  </w:style>
  <w:style w:type="character" w:customStyle="1" w:styleId="w8qarf">
    <w:name w:val="w8qarf"/>
    <w:basedOn w:val="Policepardfaut"/>
    <w:rsid w:val="003729ED"/>
  </w:style>
  <w:style w:type="paragraph" w:styleId="Paragraphedeliste">
    <w:name w:val="List Paragraph"/>
    <w:basedOn w:val="Normal"/>
    <w:uiPriority w:val="34"/>
    <w:qFormat/>
    <w:rsid w:val="003729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FC4A08"/>
    <w:rPr>
      <w:rFonts w:ascii="Arial" w:eastAsiaTheme="majorEastAsia" w:hAnsi="Arial" w:cstheme="majorBidi"/>
      <w:color w:val="000000" w:themeColor="text1"/>
      <w:sz w:val="28"/>
      <w:szCs w:val="32"/>
      <w:lang w:eastAsia="fr-FR"/>
    </w:rPr>
  </w:style>
  <w:style w:type="paragraph" w:styleId="En-ttedetabledesmatires">
    <w:name w:val="TOC Heading"/>
    <w:basedOn w:val="Titre1"/>
    <w:next w:val="Normal"/>
    <w:uiPriority w:val="39"/>
    <w:unhideWhenUsed/>
    <w:qFormat/>
    <w:rsid w:val="007D7EAC"/>
    <w:pPr>
      <w:spacing w:line="259" w:lineRule="auto"/>
      <w:outlineLvl w:val="9"/>
    </w:pPr>
    <w:rPr>
      <w:rFonts w:asciiTheme="majorHAnsi" w:hAnsiTheme="majorHAnsi"/>
      <w:color w:val="365F91" w:themeColor="accent1" w:themeShade="BF"/>
      <w:sz w:val="32"/>
    </w:rPr>
  </w:style>
  <w:style w:type="paragraph" w:styleId="TM1">
    <w:name w:val="toc 1"/>
    <w:basedOn w:val="Normal"/>
    <w:next w:val="Normal"/>
    <w:autoRedefine/>
    <w:uiPriority w:val="39"/>
    <w:unhideWhenUsed/>
    <w:rsid w:val="007D7EAC"/>
    <w:pPr>
      <w:spacing w:after="100"/>
    </w:pPr>
  </w:style>
  <w:style w:type="character" w:customStyle="1" w:styleId="Titre2Car">
    <w:name w:val="Titre 2 Car"/>
    <w:basedOn w:val="Policepardfaut"/>
    <w:link w:val="Titre2"/>
    <w:uiPriority w:val="9"/>
    <w:rsid w:val="003A7674"/>
    <w:rPr>
      <w:rFonts w:ascii="Arial" w:eastAsiaTheme="majorEastAsia" w:hAnsi="Arial" w:cstheme="majorBidi"/>
      <w:sz w:val="26"/>
      <w:szCs w:val="26"/>
      <w:lang w:eastAsia="fr-FR"/>
    </w:rPr>
  </w:style>
  <w:style w:type="paragraph" w:styleId="TM2">
    <w:name w:val="toc 2"/>
    <w:basedOn w:val="Normal"/>
    <w:next w:val="Normal"/>
    <w:autoRedefine/>
    <w:uiPriority w:val="39"/>
    <w:unhideWhenUsed/>
    <w:rsid w:val="00D053E6"/>
    <w:pPr>
      <w:spacing w:after="100"/>
      <w:ind w:left="240"/>
    </w:pPr>
  </w:style>
  <w:style w:type="paragraph" w:styleId="Pieddepage">
    <w:name w:val="footer"/>
    <w:basedOn w:val="Normal"/>
    <w:link w:val="PieddepageCar"/>
    <w:uiPriority w:val="99"/>
    <w:unhideWhenUsed/>
    <w:rsid w:val="00B44880"/>
    <w:pPr>
      <w:tabs>
        <w:tab w:val="center" w:pos="4536"/>
        <w:tab w:val="right" w:pos="9072"/>
      </w:tabs>
    </w:pPr>
  </w:style>
  <w:style w:type="character" w:customStyle="1" w:styleId="PieddepageCar">
    <w:name w:val="Pied de page Car"/>
    <w:basedOn w:val="Policepardfaut"/>
    <w:link w:val="Pieddepage"/>
    <w:uiPriority w:val="99"/>
    <w:rsid w:val="00B44880"/>
    <w:rPr>
      <w:rFonts w:ascii="Frutiger 55 Roman" w:eastAsia="Times New Roman" w:hAnsi="Frutiger 55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soc@15-20.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ollenne@15-20.fr" TargetMode="External"/><Relationship Id="rId4" Type="http://schemas.openxmlformats.org/officeDocument/2006/relationships/settings" Target="settings.xml"/><Relationship Id="rId9" Type="http://schemas.openxmlformats.org/officeDocument/2006/relationships/hyperlink" Target="mailto:mdiniz-silva@15-20.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51C9-E310-6E4C-80EA-293E50A0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2551</Words>
  <Characters>14034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DINIZ-SILVA Mione</dc:creator>
  <cp:lastModifiedBy>Neusch Marie</cp:lastModifiedBy>
  <cp:revision>2</cp:revision>
  <cp:lastPrinted>2022-11-08T22:05:00Z</cp:lastPrinted>
  <dcterms:created xsi:type="dcterms:W3CDTF">2024-09-12T21:40:00Z</dcterms:created>
  <dcterms:modified xsi:type="dcterms:W3CDTF">2024-09-12T21:40:00Z</dcterms:modified>
</cp:coreProperties>
</file>