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F4378" w14:textId="1C7D03E0" w:rsidR="00B41643" w:rsidRPr="00821050" w:rsidRDefault="00821050" w:rsidP="00821050">
      <w:pPr>
        <w:jc w:val="center"/>
        <w:rPr>
          <w:b/>
          <w:bCs/>
          <w:sz w:val="44"/>
          <w:szCs w:val="44"/>
          <w:u w:val="single"/>
        </w:rPr>
      </w:pPr>
      <w:r w:rsidRPr="00821050">
        <w:rPr>
          <w:b/>
          <w:bCs/>
          <w:sz w:val="44"/>
          <w:szCs w:val="44"/>
          <w:u w:val="single"/>
        </w:rPr>
        <w:t xml:space="preserve">Les </w:t>
      </w:r>
      <w:r w:rsidR="006651BC" w:rsidRPr="00821050">
        <w:rPr>
          <w:b/>
          <w:bCs/>
          <w:sz w:val="44"/>
          <w:szCs w:val="44"/>
          <w:u w:val="single"/>
        </w:rPr>
        <w:t>Explorations fonctionnelles</w:t>
      </w:r>
      <w:r w:rsidRPr="00821050">
        <w:rPr>
          <w:b/>
          <w:bCs/>
          <w:sz w:val="44"/>
          <w:szCs w:val="44"/>
          <w:u w:val="single"/>
        </w:rPr>
        <w:t xml:space="preserve"> en ophtalmologie</w:t>
      </w:r>
    </w:p>
    <w:p w14:paraId="4CC9891A" w14:textId="3A2E930D" w:rsidR="00821050" w:rsidRDefault="00821050" w:rsidP="00821050">
      <w:pPr>
        <w:jc w:val="center"/>
        <w:rPr>
          <w:b/>
          <w:bCs/>
          <w:sz w:val="44"/>
          <w:szCs w:val="44"/>
          <w:u w:val="single"/>
        </w:rPr>
      </w:pPr>
      <w:r w:rsidRPr="00821050">
        <w:rPr>
          <w:b/>
          <w:bCs/>
          <w:sz w:val="44"/>
          <w:szCs w:val="44"/>
          <w:u w:val="single"/>
        </w:rPr>
        <w:t>Par Cécilia Coen Orthoptiste</w:t>
      </w:r>
      <w:r>
        <w:rPr>
          <w:b/>
          <w:bCs/>
          <w:sz w:val="44"/>
          <w:szCs w:val="44"/>
          <w:u w:val="single"/>
        </w:rPr>
        <w:t xml:space="preserve"> le 14 octobre 2022</w:t>
      </w:r>
      <w:r w:rsidR="005F728B">
        <w:rPr>
          <w:b/>
          <w:bCs/>
          <w:sz w:val="44"/>
          <w:szCs w:val="44"/>
          <w:u w:val="single"/>
        </w:rPr>
        <w:t xml:space="preserve"> </w:t>
      </w:r>
    </w:p>
    <w:p w14:paraId="5425CE7C" w14:textId="03B85047" w:rsidR="00821050" w:rsidRPr="0024756F" w:rsidRDefault="005F728B" w:rsidP="0024756F">
      <w:pPr>
        <w:jc w:val="center"/>
        <w:rPr>
          <w:b/>
          <w:bCs/>
          <w:sz w:val="44"/>
          <w:szCs w:val="44"/>
          <w:u w:val="single"/>
        </w:rPr>
      </w:pPr>
      <w:proofErr w:type="spellStart"/>
      <w:r>
        <w:rPr>
          <w:b/>
          <w:bCs/>
          <w:sz w:val="44"/>
          <w:szCs w:val="44"/>
          <w:u w:val="single"/>
        </w:rPr>
        <w:t>Streetlab</w:t>
      </w:r>
      <w:proofErr w:type="spellEnd"/>
      <w:r>
        <w:rPr>
          <w:b/>
          <w:bCs/>
          <w:sz w:val="44"/>
          <w:szCs w:val="44"/>
          <w:u w:val="single"/>
        </w:rPr>
        <w:t xml:space="preserve"> Institut de la vision</w:t>
      </w:r>
    </w:p>
    <w:p w14:paraId="528E998F" w14:textId="43A5D4FF" w:rsidR="00ED4350" w:rsidRDefault="00ED4350">
      <w:pPr>
        <w:rPr>
          <w:b/>
          <w:bCs/>
          <w:sz w:val="44"/>
          <w:szCs w:val="44"/>
          <w:u w:val="single"/>
        </w:rPr>
      </w:pPr>
    </w:p>
    <w:sdt>
      <w:sdtPr>
        <w:rPr>
          <w:rFonts w:asciiTheme="minorHAnsi" w:eastAsiaTheme="minorHAnsi" w:hAnsiTheme="minorHAnsi" w:cstheme="minorBidi"/>
          <w:sz w:val="32"/>
          <w:szCs w:val="22"/>
          <w:lang w:eastAsia="en-US"/>
        </w:rPr>
        <w:id w:val="-1417541426"/>
        <w:docPartObj>
          <w:docPartGallery w:val="Table of Contents"/>
          <w:docPartUnique/>
        </w:docPartObj>
      </w:sdtPr>
      <w:sdtEndPr>
        <w:rPr>
          <w:b/>
          <w:bCs/>
          <w:sz w:val="24"/>
        </w:rPr>
      </w:sdtEndPr>
      <w:sdtContent>
        <w:p w14:paraId="5A309D39" w14:textId="2934482D" w:rsidR="00ED4350" w:rsidRDefault="00ED4350" w:rsidP="00ED4350">
          <w:pPr>
            <w:pStyle w:val="En-ttedetabledesmatires"/>
          </w:pPr>
          <w:r>
            <w:t xml:space="preserve">Table des </w:t>
          </w:r>
          <w:r w:rsidRPr="00ED4350">
            <w:t>matières</w:t>
          </w:r>
        </w:p>
        <w:p w14:paraId="4EE0B648" w14:textId="421468AC" w:rsidR="00C5558A" w:rsidRDefault="00ED4350">
          <w:pPr>
            <w:pStyle w:val="TM1"/>
            <w:tabs>
              <w:tab w:val="right" w:leader="dot" w:pos="9062"/>
            </w:tabs>
            <w:rPr>
              <w:rFonts w:eastAsiaTheme="minorEastAsia"/>
              <w:noProof/>
              <w:sz w:val="22"/>
              <w:lang w:eastAsia="fr-FR"/>
            </w:rPr>
          </w:pPr>
          <w:r>
            <w:fldChar w:fldCharType="begin"/>
          </w:r>
          <w:r>
            <w:instrText xml:space="preserve"> TOC \o "1-3" \h \z \u </w:instrText>
          </w:r>
          <w:r>
            <w:fldChar w:fldCharType="separate"/>
          </w:r>
          <w:hyperlink w:anchor="_Toc115779174" w:history="1">
            <w:r w:rsidR="00C5558A" w:rsidRPr="004934FA">
              <w:rPr>
                <w:rStyle w:val="Lienhypertexte"/>
                <w:noProof/>
              </w:rPr>
              <w:t>Introduction</w:t>
            </w:r>
            <w:r w:rsidR="00C5558A">
              <w:rPr>
                <w:noProof/>
                <w:webHidden/>
              </w:rPr>
              <w:tab/>
            </w:r>
            <w:r w:rsidR="00C5558A">
              <w:rPr>
                <w:noProof/>
                <w:webHidden/>
              </w:rPr>
              <w:fldChar w:fldCharType="begin"/>
            </w:r>
            <w:r w:rsidR="00C5558A">
              <w:rPr>
                <w:noProof/>
                <w:webHidden/>
              </w:rPr>
              <w:instrText xml:space="preserve"> PAGEREF _Toc115779174 \h </w:instrText>
            </w:r>
            <w:r w:rsidR="00C5558A">
              <w:rPr>
                <w:noProof/>
                <w:webHidden/>
              </w:rPr>
            </w:r>
            <w:r w:rsidR="00C5558A">
              <w:rPr>
                <w:noProof/>
                <w:webHidden/>
              </w:rPr>
              <w:fldChar w:fldCharType="separate"/>
            </w:r>
            <w:r w:rsidR="006A1F1C">
              <w:rPr>
                <w:noProof/>
                <w:webHidden/>
              </w:rPr>
              <w:t>1</w:t>
            </w:r>
            <w:r w:rsidR="00C5558A">
              <w:rPr>
                <w:noProof/>
                <w:webHidden/>
              </w:rPr>
              <w:fldChar w:fldCharType="end"/>
            </w:r>
          </w:hyperlink>
        </w:p>
        <w:p w14:paraId="1DBDB57C" w14:textId="18144341" w:rsidR="00C5558A" w:rsidRDefault="00000000">
          <w:pPr>
            <w:pStyle w:val="TM1"/>
            <w:tabs>
              <w:tab w:val="left" w:pos="440"/>
              <w:tab w:val="right" w:leader="dot" w:pos="9062"/>
            </w:tabs>
            <w:rPr>
              <w:rFonts w:eastAsiaTheme="minorEastAsia"/>
              <w:noProof/>
              <w:sz w:val="22"/>
              <w:lang w:eastAsia="fr-FR"/>
            </w:rPr>
          </w:pPr>
          <w:hyperlink w:anchor="_Toc115779175" w:history="1">
            <w:r w:rsidR="00C5558A" w:rsidRPr="004934FA">
              <w:rPr>
                <w:rStyle w:val="Lienhypertexte"/>
                <w:noProof/>
              </w:rPr>
              <w:t>1.</w:t>
            </w:r>
            <w:r w:rsidR="00C5558A">
              <w:rPr>
                <w:rFonts w:eastAsiaTheme="minorEastAsia"/>
                <w:noProof/>
                <w:sz w:val="22"/>
                <w:lang w:eastAsia="fr-FR"/>
              </w:rPr>
              <w:tab/>
            </w:r>
            <w:r w:rsidR="00C5558A" w:rsidRPr="004934FA">
              <w:rPr>
                <w:rStyle w:val="Lienhypertexte"/>
                <w:noProof/>
              </w:rPr>
              <w:t>La lampe à fente</w:t>
            </w:r>
            <w:r w:rsidR="00C5558A">
              <w:rPr>
                <w:noProof/>
                <w:webHidden/>
              </w:rPr>
              <w:tab/>
            </w:r>
            <w:r w:rsidR="00C5558A">
              <w:rPr>
                <w:noProof/>
                <w:webHidden/>
              </w:rPr>
              <w:fldChar w:fldCharType="begin"/>
            </w:r>
            <w:r w:rsidR="00C5558A">
              <w:rPr>
                <w:noProof/>
                <w:webHidden/>
              </w:rPr>
              <w:instrText xml:space="preserve"> PAGEREF _Toc115779175 \h </w:instrText>
            </w:r>
            <w:r w:rsidR="00C5558A">
              <w:rPr>
                <w:noProof/>
                <w:webHidden/>
              </w:rPr>
            </w:r>
            <w:r w:rsidR="00C5558A">
              <w:rPr>
                <w:noProof/>
                <w:webHidden/>
              </w:rPr>
              <w:fldChar w:fldCharType="separate"/>
            </w:r>
            <w:r w:rsidR="006A1F1C">
              <w:rPr>
                <w:noProof/>
                <w:webHidden/>
              </w:rPr>
              <w:t>2</w:t>
            </w:r>
            <w:r w:rsidR="00C5558A">
              <w:rPr>
                <w:noProof/>
                <w:webHidden/>
              </w:rPr>
              <w:fldChar w:fldCharType="end"/>
            </w:r>
          </w:hyperlink>
        </w:p>
        <w:p w14:paraId="11E81AE9" w14:textId="2037B939" w:rsidR="00C5558A" w:rsidRDefault="00000000">
          <w:pPr>
            <w:pStyle w:val="TM1"/>
            <w:tabs>
              <w:tab w:val="left" w:pos="440"/>
              <w:tab w:val="right" w:leader="dot" w:pos="9062"/>
            </w:tabs>
            <w:rPr>
              <w:rFonts w:eastAsiaTheme="minorEastAsia"/>
              <w:noProof/>
              <w:sz w:val="22"/>
              <w:lang w:eastAsia="fr-FR"/>
            </w:rPr>
          </w:pPr>
          <w:hyperlink w:anchor="_Toc115779178" w:history="1">
            <w:r w:rsidR="00C5558A" w:rsidRPr="004934FA">
              <w:rPr>
                <w:rStyle w:val="Lienhypertexte"/>
                <w:noProof/>
              </w:rPr>
              <w:t>2.</w:t>
            </w:r>
            <w:r w:rsidR="00C5558A">
              <w:rPr>
                <w:rFonts w:eastAsiaTheme="minorEastAsia"/>
                <w:noProof/>
                <w:sz w:val="22"/>
                <w:lang w:eastAsia="fr-FR"/>
              </w:rPr>
              <w:tab/>
            </w:r>
            <w:r w:rsidR="00C5558A" w:rsidRPr="004934FA">
              <w:rPr>
                <w:rStyle w:val="Lienhypertexte"/>
                <w:noProof/>
              </w:rPr>
              <w:t>Pression intra oculaire</w:t>
            </w:r>
            <w:r w:rsidR="00C5558A">
              <w:rPr>
                <w:noProof/>
                <w:webHidden/>
              </w:rPr>
              <w:tab/>
            </w:r>
            <w:r w:rsidR="00C5558A">
              <w:rPr>
                <w:noProof/>
                <w:webHidden/>
              </w:rPr>
              <w:fldChar w:fldCharType="begin"/>
            </w:r>
            <w:r w:rsidR="00C5558A">
              <w:rPr>
                <w:noProof/>
                <w:webHidden/>
              </w:rPr>
              <w:instrText xml:space="preserve"> PAGEREF _Toc115779178 \h </w:instrText>
            </w:r>
            <w:r w:rsidR="00C5558A">
              <w:rPr>
                <w:noProof/>
                <w:webHidden/>
              </w:rPr>
            </w:r>
            <w:r w:rsidR="00C5558A">
              <w:rPr>
                <w:noProof/>
                <w:webHidden/>
              </w:rPr>
              <w:fldChar w:fldCharType="separate"/>
            </w:r>
            <w:r w:rsidR="006A1F1C">
              <w:rPr>
                <w:noProof/>
                <w:webHidden/>
              </w:rPr>
              <w:t>2</w:t>
            </w:r>
            <w:r w:rsidR="00C5558A">
              <w:rPr>
                <w:noProof/>
                <w:webHidden/>
              </w:rPr>
              <w:fldChar w:fldCharType="end"/>
            </w:r>
          </w:hyperlink>
        </w:p>
        <w:p w14:paraId="105D0D5A" w14:textId="0F04275F" w:rsidR="00C5558A" w:rsidRDefault="00000000">
          <w:pPr>
            <w:pStyle w:val="TM1"/>
            <w:tabs>
              <w:tab w:val="left" w:pos="440"/>
              <w:tab w:val="right" w:leader="dot" w:pos="9062"/>
            </w:tabs>
            <w:rPr>
              <w:rFonts w:eastAsiaTheme="minorEastAsia"/>
              <w:noProof/>
              <w:sz w:val="22"/>
              <w:lang w:eastAsia="fr-FR"/>
            </w:rPr>
          </w:pPr>
          <w:hyperlink w:anchor="_Toc115779179" w:history="1">
            <w:r w:rsidR="00C5558A" w:rsidRPr="004934FA">
              <w:rPr>
                <w:rStyle w:val="Lienhypertexte"/>
                <w:noProof/>
              </w:rPr>
              <w:t>3.</w:t>
            </w:r>
            <w:r w:rsidR="00C5558A">
              <w:rPr>
                <w:rFonts w:eastAsiaTheme="minorEastAsia"/>
                <w:noProof/>
                <w:sz w:val="22"/>
                <w:lang w:eastAsia="fr-FR"/>
              </w:rPr>
              <w:tab/>
            </w:r>
            <w:r w:rsidR="00C5558A" w:rsidRPr="004934FA">
              <w:rPr>
                <w:rStyle w:val="Lienhypertexte"/>
                <w:noProof/>
              </w:rPr>
              <w:t>L’acuité visuelle</w:t>
            </w:r>
            <w:r w:rsidR="00C5558A">
              <w:rPr>
                <w:noProof/>
                <w:webHidden/>
              </w:rPr>
              <w:tab/>
            </w:r>
            <w:r w:rsidR="00C5558A">
              <w:rPr>
                <w:noProof/>
                <w:webHidden/>
              </w:rPr>
              <w:fldChar w:fldCharType="begin"/>
            </w:r>
            <w:r w:rsidR="00C5558A">
              <w:rPr>
                <w:noProof/>
                <w:webHidden/>
              </w:rPr>
              <w:instrText xml:space="preserve"> PAGEREF _Toc115779179 \h </w:instrText>
            </w:r>
            <w:r w:rsidR="00C5558A">
              <w:rPr>
                <w:noProof/>
                <w:webHidden/>
              </w:rPr>
            </w:r>
            <w:r w:rsidR="00C5558A">
              <w:rPr>
                <w:noProof/>
                <w:webHidden/>
              </w:rPr>
              <w:fldChar w:fldCharType="separate"/>
            </w:r>
            <w:r w:rsidR="006A1F1C">
              <w:rPr>
                <w:noProof/>
                <w:webHidden/>
              </w:rPr>
              <w:t>2</w:t>
            </w:r>
            <w:r w:rsidR="00C5558A">
              <w:rPr>
                <w:noProof/>
                <w:webHidden/>
              </w:rPr>
              <w:fldChar w:fldCharType="end"/>
            </w:r>
          </w:hyperlink>
        </w:p>
        <w:p w14:paraId="5CD5EBB8" w14:textId="677D6DD7" w:rsidR="00C5558A" w:rsidRDefault="00000000">
          <w:pPr>
            <w:pStyle w:val="TM1"/>
            <w:tabs>
              <w:tab w:val="left" w:pos="440"/>
              <w:tab w:val="right" w:leader="dot" w:pos="9062"/>
            </w:tabs>
            <w:rPr>
              <w:rFonts w:eastAsiaTheme="minorEastAsia"/>
              <w:noProof/>
              <w:sz w:val="22"/>
              <w:lang w:eastAsia="fr-FR"/>
            </w:rPr>
          </w:pPr>
          <w:hyperlink w:anchor="_Toc115779180" w:history="1">
            <w:r w:rsidR="00C5558A" w:rsidRPr="004934FA">
              <w:rPr>
                <w:rStyle w:val="Lienhypertexte"/>
                <w:noProof/>
              </w:rPr>
              <w:t>4.</w:t>
            </w:r>
            <w:r w:rsidR="00C5558A">
              <w:rPr>
                <w:rFonts w:eastAsiaTheme="minorEastAsia"/>
                <w:noProof/>
                <w:sz w:val="22"/>
                <w:lang w:eastAsia="fr-FR"/>
              </w:rPr>
              <w:tab/>
            </w:r>
            <w:r w:rsidR="00C5558A" w:rsidRPr="004934FA">
              <w:rPr>
                <w:rStyle w:val="Lienhypertexte"/>
                <w:noProof/>
              </w:rPr>
              <w:t>Les amétropies</w:t>
            </w:r>
            <w:r w:rsidR="00C5558A">
              <w:rPr>
                <w:noProof/>
                <w:webHidden/>
              </w:rPr>
              <w:tab/>
            </w:r>
            <w:r w:rsidR="00C5558A">
              <w:rPr>
                <w:noProof/>
                <w:webHidden/>
              </w:rPr>
              <w:fldChar w:fldCharType="begin"/>
            </w:r>
            <w:r w:rsidR="00C5558A">
              <w:rPr>
                <w:noProof/>
                <w:webHidden/>
              </w:rPr>
              <w:instrText xml:space="preserve"> PAGEREF _Toc115779180 \h </w:instrText>
            </w:r>
            <w:r w:rsidR="00C5558A">
              <w:rPr>
                <w:noProof/>
                <w:webHidden/>
              </w:rPr>
            </w:r>
            <w:r w:rsidR="00C5558A">
              <w:rPr>
                <w:noProof/>
                <w:webHidden/>
              </w:rPr>
              <w:fldChar w:fldCharType="separate"/>
            </w:r>
            <w:r w:rsidR="006A1F1C">
              <w:rPr>
                <w:noProof/>
                <w:webHidden/>
              </w:rPr>
              <w:t>3</w:t>
            </w:r>
            <w:r w:rsidR="00C5558A">
              <w:rPr>
                <w:noProof/>
                <w:webHidden/>
              </w:rPr>
              <w:fldChar w:fldCharType="end"/>
            </w:r>
          </w:hyperlink>
        </w:p>
        <w:p w14:paraId="15C0CA43" w14:textId="5A34CA22" w:rsidR="00C5558A" w:rsidRDefault="00000000">
          <w:pPr>
            <w:pStyle w:val="TM1"/>
            <w:tabs>
              <w:tab w:val="left" w:pos="440"/>
              <w:tab w:val="right" w:leader="dot" w:pos="9062"/>
            </w:tabs>
            <w:rPr>
              <w:rFonts w:eastAsiaTheme="minorEastAsia"/>
              <w:noProof/>
              <w:sz w:val="22"/>
              <w:lang w:eastAsia="fr-FR"/>
            </w:rPr>
          </w:pPr>
          <w:hyperlink w:anchor="_Toc115779181" w:history="1">
            <w:r w:rsidR="00C5558A" w:rsidRPr="004934FA">
              <w:rPr>
                <w:rStyle w:val="Lienhypertexte"/>
                <w:noProof/>
              </w:rPr>
              <w:t>5.</w:t>
            </w:r>
            <w:r w:rsidR="00C5558A">
              <w:rPr>
                <w:rFonts w:eastAsiaTheme="minorEastAsia"/>
                <w:noProof/>
                <w:sz w:val="22"/>
                <w:lang w:eastAsia="fr-FR"/>
              </w:rPr>
              <w:tab/>
            </w:r>
            <w:r w:rsidR="00C5558A" w:rsidRPr="004934FA">
              <w:rPr>
                <w:rStyle w:val="Lienhypertexte"/>
                <w:noProof/>
              </w:rPr>
              <w:t>La presbytie</w:t>
            </w:r>
            <w:r w:rsidR="00C5558A">
              <w:rPr>
                <w:noProof/>
                <w:webHidden/>
              </w:rPr>
              <w:tab/>
            </w:r>
            <w:r w:rsidR="00C5558A">
              <w:rPr>
                <w:noProof/>
                <w:webHidden/>
              </w:rPr>
              <w:fldChar w:fldCharType="begin"/>
            </w:r>
            <w:r w:rsidR="00C5558A">
              <w:rPr>
                <w:noProof/>
                <w:webHidden/>
              </w:rPr>
              <w:instrText xml:space="preserve"> PAGEREF _Toc115779181 \h </w:instrText>
            </w:r>
            <w:r w:rsidR="00C5558A">
              <w:rPr>
                <w:noProof/>
                <w:webHidden/>
              </w:rPr>
            </w:r>
            <w:r w:rsidR="00C5558A">
              <w:rPr>
                <w:noProof/>
                <w:webHidden/>
              </w:rPr>
              <w:fldChar w:fldCharType="separate"/>
            </w:r>
            <w:r w:rsidR="006A1F1C">
              <w:rPr>
                <w:noProof/>
                <w:webHidden/>
              </w:rPr>
              <w:t>3</w:t>
            </w:r>
            <w:r w:rsidR="00C5558A">
              <w:rPr>
                <w:noProof/>
                <w:webHidden/>
              </w:rPr>
              <w:fldChar w:fldCharType="end"/>
            </w:r>
          </w:hyperlink>
        </w:p>
        <w:p w14:paraId="201C2CB5" w14:textId="21CB376B" w:rsidR="00C5558A" w:rsidRDefault="00000000">
          <w:pPr>
            <w:pStyle w:val="TM1"/>
            <w:tabs>
              <w:tab w:val="left" w:pos="440"/>
              <w:tab w:val="right" w:leader="dot" w:pos="9062"/>
            </w:tabs>
            <w:rPr>
              <w:rFonts w:eastAsiaTheme="minorEastAsia"/>
              <w:noProof/>
              <w:sz w:val="22"/>
              <w:lang w:eastAsia="fr-FR"/>
            </w:rPr>
          </w:pPr>
          <w:hyperlink w:anchor="_Toc115779182" w:history="1">
            <w:r w:rsidR="00C5558A" w:rsidRPr="004934FA">
              <w:rPr>
                <w:rStyle w:val="Lienhypertexte"/>
                <w:noProof/>
              </w:rPr>
              <w:t>6.</w:t>
            </w:r>
            <w:r w:rsidR="00C5558A">
              <w:rPr>
                <w:rFonts w:eastAsiaTheme="minorEastAsia"/>
                <w:noProof/>
                <w:sz w:val="22"/>
                <w:lang w:eastAsia="fr-FR"/>
              </w:rPr>
              <w:tab/>
            </w:r>
            <w:r w:rsidR="00C5558A" w:rsidRPr="004934FA">
              <w:rPr>
                <w:rStyle w:val="Lienhypertexte"/>
                <w:noProof/>
              </w:rPr>
              <w:t>Le champ visuel :</w:t>
            </w:r>
            <w:r w:rsidR="00C5558A">
              <w:rPr>
                <w:noProof/>
                <w:webHidden/>
              </w:rPr>
              <w:tab/>
            </w:r>
            <w:r w:rsidR="00C5558A">
              <w:rPr>
                <w:noProof/>
                <w:webHidden/>
              </w:rPr>
              <w:fldChar w:fldCharType="begin"/>
            </w:r>
            <w:r w:rsidR="00C5558A">
              <w:rPr>
                <w:noProof/>
                <w:webHidden/>
              </w:rPr>
              <w:instrText xml:space="preserve"> PAGEREF _Toc115779182 \h </w:instrText>
            </w:r>
            <w:r w:rsidR="00C5558A">
              <w:rPr>
                <w:noProof/>
                <w:webHidden/>
              </w:rPr>
            </w:r>
            <w:r w:rsidR="00C5558A">
              <w:rPr>
                <w:noProof/>
                <w:webHidden/>
              </w:rPr>
              <w:fldChar w:fldCharType="separate"/>
            </w:r>
            <w:r w:rsidR="006A1F1C">
              <w:rPr>
                <w:noProof/>
                <w:webHidden/>
              </w:rPr>
              <w:t>4</w:t>
            </w:r>
            <w:r w:rsidR="00C5558A">
              <w:rPr>
                <w:noProof/>
                <w:webHidden/>
              </w:rPr>
              <w:fldChar w:fldCharType="end"/>
            </w:r>
          </w:hyperlink>
        </w:p>
        <w:p w14:paraId="73EBD05A" w14:textId="521A1D50" w:rsidR="00C5558A" w:rsidRDefault="00000000">
          <w:pPr>
            <w:pStyle w:val="TM1"/>
            <w:tabs>
              <w:tab w:val="left" w:pos="440"/>
              <w:tab w:val="right" w:leader="dot" w:pos="9062"/>
            </w:tabs>
            <w:rPr>
              <w:rFonts w:eastAsiaTheme="minorEastAsia"/>
              <w:noProof/>
              <w:sz w:val="22"/>
              <w:lang w:eastAsia="fr-FR"/>
            </w:rPr>
          </w:pPr>
          <w:hyperlink w:anchor="_Toc115779183" w:history="1">
            <w:r w:rsidR="00C5558A" w:rsidRPr="004934FA">
              <w:rPr>
                <w:rStyle w:val="Lienhypertexte"/>
                <w:noProof/>
              </w:rPr>
              <w:t>7.</w:t>
            </w:r>
            <w:r w:rsidR="00C5558A">
              <w:rPr>
                <w:rFonts w:eastAsiaTheme="minorEastAsia"/>
                <w:noProof/>
                <w:sz w:val="22"/>
                <w:lang w:eastAsia="fr-FR"/>
              </w:rPr>
              <w:tab/>
            </w:r>
            <w:r w:rsidR="00C5558A" w:rsidRPr="004934FA">
              <w:rPr>
                <w:rStyle w:val="Lienhypertexte"/>
                <w:noProof/>
              </w:rPr>
              <w:t>La vision du contraste</w:t>
            </w:r>
            <w:r w:rsidR="00C5558A">
              <w:rPr>
                <w:noProof/>
                <w:webHidden/>
              </w:rPr>
              <w:tab/>
            </w:r>
            <w:r w:rsidR="00C5558A">
              <w:rPr>
                <w:noProof/>
                <w:webHidden/>
              </w:rPr>
              <w:fldChar w:fldCharType="begin"/>
            </w:r>
            <w:r w:rsidR="00C5558A">
              <w:rPr>
                <w:noProof/>
                <w:webHidden/>
              </w:rPr>
              <w:instrText xml:space="preserve"> PAGEREF _Toc115779183 \h </w:instrText>
            </w:r>
            <w:r w:rsidR="00C5558A">
              <w:rPr>
                <w:noProof/>
                <w:webHidden/>
              </w:rPr>
            </w:r>
            <w:r w:rsidR="00C5558A">
              <w:rPr>
                <w:noProof/>
                <w:webHidden/>
              </w:rPr>
              <w:fldChar w:fldCharType="separate"/>
            </w:r>
            <w:r w:rsidR="006A1F1C">
              <w:rPr>
                <w:noProof/>
                <w:webHidden/>
              </w:rPr>
              <w:t>4</w:t>
            </w:r>
            <w:r w:rsidR="00C5558A">
              <w:rPr>
                <w:noProof/>
                <w:webHidden/>
              </w:rPr>
              <w:fldChar w:fldCharType="end"/>
            </w:r>
          </w:hyperlink>
        </w:p>
        <w:p w14:paraId="38A4FA2B" w14:textId="05642144" w:rsidR="00C5558A" w:rsidRDefault="00000000">
          <w:pPr>
            <w:pStyle w:val="TM1"/>
            <w:tabs>
              <w:tab w:val="left" w:pos="440"/>
              <w:tab w:val="right" w:leader="dot" w:pos="9062"/>
            </w:tabs>
            <w:rPr>
              <w:rFonts w:eastAsiaTheme="minorEastAsia"/>
              <w:noProof/>
              <w:sz w:val="22"/>
              <w:lang w:eastAsia="fr-FR"/>
            </w:rPr>
          </w:pPr>
          <w:hyperlink w:anchor="_Toc115779184" w:history="1">
            <w:r w:rsidR="00C5558A" w:rsidRPr="004934FA">
              <w:rPr>
                <w:rStyle w:val="Lienhypertexte"/>
                <w:noProof/>
              </w:rPr>
              <w:t>8.</w:t>
            </w:r>
            <w:r w:rsidR="00C5558A">
              <w:rPr>
                <w:rFonts w:eastAsiaTheme="minorEastAsia"/>
                <w:noProof/>
                <w:sz w:val="22"/>
                <w:lang w:eastAsia="fr-FR"/>
              </w:rPr>
              <w:tab/>
            </w:r>
            <w:r w:rsidR="00C5558A" w:rsidRPr="004934FA">
              <w:rPr>
                <w:rStyle w:val="Lienhypertexte"/>
                <w:noProof/>
              </w:rPr>
              <w:t>Adaptation à l’obscurité</w:t>
            </w:r>
            <w:r w:rsidR="00C5558A">
              <w:rPr>
                <w:noProof/>
                <w:webHidden/>
              </w:rPr>
              <w:tab/>
            </w:r>
            <w:r w:rsidR="00C5558A">
              <w:rPr>
                <w:noProof/>
                <w:webHidden/>
              </w:rPr>
              <w:fldChar w:fldCharType="begin"/>
            </w:r>
            <w:r w:rsidR="00C5558A">
              <w:rPr>
                <w:noProof/>
                <w:webHidden/>
              </w:rPr>
              <w:instrText xml:space="preserve"> PAGEREF _Toc115779184 \h </w:instrText>
            </w:r>
            <w:r w:rsidR="00C5558A">
              <w:rPr>
                <w:noProof/>
                <w:webHidden/>
              </w:rPr>
            </w:r>
            <w:r w:rsidR="00C5558A">
              <w:rPr>
                <w:noProof/>
                <w:webHidden/>
              </w:rPr>
              <w:fldChar w:fldCharType="separate"/>
            </w:r>
            <w:r w:rsidR="006A1F1C">
              <w:rPr>
                <w:noProof/>
                <w:webHidden/>
              </w:rPr>
              <w:t>4</w:t>
            </w:r>
            <w:r w:rsidR="00C5558A">
              <w:rPr>
                <w:noProof/>
                <w:webHidden/>
              </w:rPr>
              <w:fldChar w:fldCharType="end"/>
            </w:r>
          </w:hyperlink>
        </w:p>
        <w:p w14:paraId="2C1E05A2" w14:textId="1CE18E49" w:rsidR="00C5558A" w:rsidRDefault="00000000">
          <w:pPr>
            <w:pStyle w:val="TM1"/>
            <w:tabs>
              <w:tab w:val="left" w:pos="440"/>
              <w:tab w:val="right" w:leader="dot" w:pos="9062"/>
            </w:tabs>
            <w:rPr>
              <w:rFonts w:eastAsiaTheme="minorEastAsia"/>
              <w:noProof/>
              <w:sz w:val="22"/>
              <w:lang w:eastAsia="fr-FR"/>
            </w:rPr>
          </w:pPr>
          <w:hyperlink w:anchor="_Toc115779185" w:history="1">
            <w:r w:rsidR="00C5558A" w:rsidRPr="004934FA">
              <w:rPr>
                <w:rStyle w:val="Lienhypertexte"/>
                <w:noProof/>
              </w:rPr>
              <w:t>9.</w:t>
            </w:r>
            <w:r w:rsidR="00C5558A">
              <w:rPr>
                <w:rFonts w:eastAsiaTheme="minorEastAsia"/>
                <w:noProof/>
                <w:sz w:val="22"/>
                <w:lang w:eastAsia="fr-FR"/>
              </w:rPr>
              <w:tab/>
            </w:r>
            <w:r w:rsidR="00C5558A" w:rsidRPr="004934FA">
              <w:rPr>
                <w:rStyle w:val="Lienhypertexte"/>
                <w:noProof/>
              </w:rPr>
              <w:t>Vision des couleurs</w:t>
            </w:r>
            <w:r w:rsidR="00C5558A">
              <w:rPr>
                <w:noProof/>
                <w:webHidden/>
              </w:rPr>
              <w:tab/>
            </w:r>
            <w:r w:rsidR="00C5558A">
              <w:rPr>
                <w:noProof/>
                <w:webHidden/>
              </w:rPr>
              <w:fldChar w:fldCharType="begin"/>
            </w:r>
            <w:r w:rsidR="00C5558A">
              <w:rPr>
                <w:noProof/>
                <w:webHidden/>
              </w:rPr>
              <w:instrText xml:space="preserve"> PAGEREF _Toc115779185 \h </w:instrText>
            </w:r>
            <w:r w:rsidR="00C5558A">
              <w:rPr>
                <w:noProof/>
                <w:webHidden/>
              </w:rPr>
            </w:r>
            <w:r w:rsidR="00C5558A">
              <w:rPr>
                <w:noProof/>
                <w:webHidden/>
              </w:rPr>
              <w:fldChar w:fldCharType="separate"/>
            </w:r>
            <w:r w:rsidR="006A1F1C">
              <w:rPr>
                <w:noProof/>
                <w:webHidden/>
              </w:rPr>
              <w:t>5</w:t>
            </w:r>
            <w:r w:rsidR="00C5558A">
              <w:rPr>
                <w:noProof/>
                <w:webHidden/>
              </w:rPr>
              <w:fldChar w:fldCharType="end"/>
            </w:r>
          </w:hyperlink>
        </w:p>
        <w:p w14:paraId="16CAF2AB" w14:textId="1BD82711" w:rsidR="00C5558A" w:rsidRDefault="00000000">
          <w:pPr>
            <w:pStyle w:val="TM1"/>
            <w:tabs>
              <w:tab w:val="left" w:pos="660"/>
              <w:tab w:val="right" w:leader="dot" w:pos="9062"/>
            </w:tabs>
            <w:rPr>
              <w:rFonts w:eastAsiaTheme="minorEastAsia"/>
              <w:noProof/>
              <w:sz w:val="22"/>
              <w:lang w:eastAsia="fr-FR"/>
            </w:rPr>
          </w:pPr>
          <w:hyperlink w:anchor="_Toc115779186" w:history="1">
            <w:r w:rsidR="00C5558A" w:rsidRPr="004934FA">
              <w:rPr>
                <w:rStyle w:val="Lienhypertexte"/>
                <w:noProof/>
              </w:rPr>
              <w:t>10.</w:t>
            </w:r>
            <w:r w:rsidR="00C5558A">
              <w:rPr>
                <w:rFonts w:eastAsiaTheme="minorEastAsia"/>
                <w:noProof/>
                <w:sz w:val="22"/>
                <w:lang w:eastAsia="fr-FR"/>
              </w:rPr>
              <w:tab/>
            </w:r>
            <w:r w:rsidR="00C5558A" w:rsidRPr="004934FA">
              <w:rPr>
                <w:rStyle w:val="Lienhypertexte"/>
                <w:noProof/>
              </w:rPr>
              <w:t>L’électrophysiologie</w:t>
            </w:r>
            <w:r w:rsidR="00C5558A">
              <w:rPr>
                <w:noProof/>
                <w:webHidden/>
              </w:rPr>
              <w:tab/>
            </w:r>
            <w:r w:rsidR="00C5558A">
              <w:rPr>
                <w:noProof/>
                <w:webHidden/>
              </w:rPr>
              <w:fldChar w:fldCharType="begin"/>
            </w:r>
            <w:r w:rsidR="00C5558A">
              <w:rPr>
                <w:noProof/>
                <w:webHidden/>
              </w:rPr>
              <w:instrText xml:space="preserve"> PAGEREF _Toc115779186 \h </w:instrText>
            </w:r>
            <w:r w:rsidR="00C5558A">
              <w:rPr>
                <w:noProof/>
                <w:webHidden/>
              </w:rPr>
            </w:r>
            <w:r w:rsidR="00C5558A">
              <w:rPr>
                <w:noProof/>
                <w:webHidden/>
              </w:rPr>
              <w:fldChar w:fldCharType="separate"/>
            </w:r>
            <w:r w:rsidR="006A1F1C">
              <w:rPr>
                <w:noProof/>
                <w:webHidden/>
              </w:rPr>
              <w:t>5</w:t>
            </w:r>
            <w:r w:rsidR="00C5558A">
              <w:rPr>
                <w:noProof/>
                <w:webHidden/>
              </w:rPr>
              <w:fldChar w:fldCharType="end"/>
            </w:r>
          </w:hyperlink>
        </w:p>
        <w:p w14:paraId="02CC434C" w14:textId="407C7875" w:rsidR="00C5558A" w:rsidRDefault="00000000">
          <w:pPr>
            <w:pStyle w:val="TM1"/>
            <w:tabs>
              <w:tab w:val="left" w:pos="660"/>
              <w:tab w:val="right" w:leader="dot" w:pos="9062"/>
            </w:tabs>
            <w:rPr>
              <w:rFonts w:eastAsiaTheme="minorEastAsia"/>
              <w:noProof/>
              <w:sz w:val="22"/>
              <w:lang w:eastAsia="fr-FR"/>
            </w:rPr>
          </w:pPr>
          <w:hyperlink w:anchor="_Toc115779187" w:history="1">
            <w:r w:rsidR="00C5558A" w:rsidRPr="004934FA">
              <w:rPr>
                <w:rStyle w:val="Lienhypertexte"/>
                <w:noProof/>
              </w:rPr>
              <w:t>11.</w:t>
            </w:r>
            <w:r w:rsidR="00C5558A">
              <w:rPr>
                <w:rFonts w:eastAsiaTheme="minorEastAsia"/>
                <w:noProof/>
                <w:sz w:val="22"/>
                <w:lang w:eastAsia="fr-FR"/>
              </w:rPr>
              <w:tab/>
            </w:r>
            <w:r w:rsidR="00C5558A" w:rsidRPr="004934FA">
              <w:rPr>
                <w:rStyle w:val="Lienhypertexte"/>
                <w:noProof/>
              </w:rPr>
              <w:t>L’électrophysiologie : EOG:ÉlectroOculoGramme</w:t>
            </w:r>
            <w:r w:rsidR="00C5558A">
              <w:rPr>
                <w:noProof/>
                <w:webHidden/>
              </w:rPr>
              <w:tab/>
            </w:r>
            <w:r w:rsidR="00C5558A">
              <w:rPr>
                <w:noProof/>
                <w:webHidden/>
              </w:rPr>
              <w:fldChar w:fldCharType="begin"/>
            </w:r>
            <w:r w:rsidR="00C5558A">
              <w:rPr>
                <w:noProof/>
                <w:webHidden/>
              </w:rPr>
              <w:instrText xml:space="preserve"> PAGEREF _Toc115779187 \h </w:instrText>
            </w:r>
            <w:r w:rsidR="00C5558A">
              <w:rPr>
                <w:noProof/>
                <w:webHidden/>
              </w:rPr>
            </w:r>
            <w:r w:rsidR="00C5558A">
              <w:rPr>
                <w:noProof/>
                <w:webHidden/>
              </w:rPr>
              <w:fldChar w:fldCharType="separate"/>
            </w:r>
            <w:r w:rsidR="006A1F1C">
              <w:rPr>
                <w:noProof/>
                <w:webHidden/>
              </w:rPr>
              <w:t>5</w:t>
            </w:r>
            <w:r w:rsidR="00C5558A">
              <w:rPr>
                <w:noProof/>
                <w:webHidden/>
              </w:rPr>
              <w:fldChar w:fldCharType="end"/>
            </w:r>
          </w:hyperlink>
        </w:p>
        <w:p w14:paraId="713E5E6C" w14:textId="051BDDFE" w:rsidR="00C5558A" w:rsidRDefault="00000000">
          <w:pPr>
            <w:pStyle w:val="TM1"/>
            <w:tabs>
              <w:tab w:val="left" w:pos="660"/>
              <w:tab w:val="right" w:leader="dot" w:pos="9062"/>
            </w:tabs>
            <w:rPr>
              <w:rFonts w:eastAsiaTheme="minorEastAsia"/>
              <w:noProof/>
              <w:sz w:val="22"/>
              <w:lang w:eastAsia="fr-FR"/>
            </w:rPr>
          </w:pPr>
          <w:hyperlink w:anchor="_Toc115779188" w:history="1">
            <w:r w:rsidR="00C5558A" w:rsidRPr="004934FA">
              <w:rPr>
                <w:rStyle w:val="Lienhypertexte"/>
                <w:noProof/>
              </w:rPr>
              <w:t>12.</w:t>
            </w:r>
            <w:r w:rsidR="00C5558A">
              <w:rPr>
                <w:rFonts w:eastAsiaTheme="minorEastAsia"/>
                <w:noProof/>
                <w:sz w:val="22"/>
                <w:lang w:eastAsia="fr-FR"/>
              </w:rPr>
              <w:tab/>
            </w:r>
            <w:r w:rsidR="00C5558A" w:rsidRPr="004934FA">
              <w:rPr>
                <w:rStyle w:val="Lienhypertexte"/>
                <w:noProof/>
              </w:rPr>
              <w:t>ERG: Electrorétinogramme</w:t>
            </w:r>
            <w:r w:rsidR="00C5558A">
              <w:rPr>
                <w:noProof/>
                <w:webHidden/>
              </w:rPr>
              <w:tab/>
            </w:r>
            <w:r w:rsidR="00C5558A">
              <w:rPr>
                <w:noProof/>
                <w:webHidden/>
              </w:rPr>
              <w:fldChar w:fldCharType="begin"/>
            </w:r>
            <w:r w:rsidR="00C5558A">
              <w:rPr>
                <w:noProof/>
                <w:webHidden/>
              </w:rPr>
              <w:instrText xml:space="preserve"> PAGEREF _Toc115779188 \h </w:instrText>
            </w:r>
            <w:r w:rsidR="00C5558A">
              <w:rPr>
                <w:noProof/>
                <w:webHidden/>
              </w:rPr>
            </w:r>
            <w:r w:rsidR="00C5558A">
              <w:rPr>
                <w:noProof/>
                <w:webHidden/>
              </w:rPr>
              <w:fldChar w:fldCharType="separate"/>
            </w:r>
            <w:r w:rsidR="006A1F1C">
              <w:rPr>
                <w:noProof/>
                <w:webHidden/>
              </w:rPr>
              <w:t>5</w:t>
            </w:r>
            <w:r w:rsidR="00C5558A">
              <w:rPr>
                <w:noProof/>
                <w:webHidden/>
              </w:rPr>
              <w:fldChar w:fldCharType="end"/>
            </w:r>
          </w:hyperlink>
        </w:p>
        <w:p w14:paraId="00B94EB3" w14:textId="7B2EE617" w:rsidR="00C5558A" w:rsidRDefault="00000000">
          <w:pPr>
            <w:pStyle w:val="TM1"/>
            <w:tabs>
              <w:tab w:val="left" w:pos="660"/>
              <w:tab w:val="right" w:leader="dot" w:pos="9062"/>
            </w:tabs>
            <w:rPr>
              <w:rFonts w:eastAsiaTheme="minorEastAsia"/>
              <w:noProof/>
              <w:sz w:val="22"/>
              <w:lang w:eastAsia="fr-FR"/>
            </w:rPr>
          </w:pPr>
          <w:hyperlink w:anchor="_Toc115779189" w:history="1">
            <w:r w:rsidR="00C5558A" w:rsidRPr="004934FA">
              <w:rPr>
                <w:rStyle w:val="Lienhypertexte"/>
                <w:noProof/>
              </w:rPr>
              <w:t>13.</w:t>
            </w:r>
            <w:r w:rsidR="00C5558A">
              <w:rPr>
                <w:rFonts w:eastAsiaTheme="minorEastAsia"/>
                <w:noProof/>
                <w:sz w:val="22"/>
                <w:lang w:eastAsia="fr-FR"/>
              </w:rPr>
              <w:tab/>
            </w:r>
            <w:r w:rsidR="00C5558A" w:rsidRPr="004934FA">
              <w:rPr>
                <w:rStyle w:val="Lienhypertexte"/>
                <w:rFonts w:ascii="Calibri" w:hAnsi="Calibri" w:cs="Calibri"/>
                <w:bCs/>
                <w:noProof/>
              </w:rPr>
              <w:t>Potentiels Évoqués Visuels (PEV</w:t>
            </w:r>
            <w:r w:rsidR="00C5558A" w:rsidRPr="004934FA">
              <w:rPr>
                <w:rStyle w:val="Lienhypertexte"/>
                <w:noProof/>
              </w:rPr>
              <w:t>)</w:t>
            </w:r>
            <w:r w:rsidR="00C5558A" w:rsidRPr="004934FA">
              <w:rPr>
                <w:rStyle w:val="Lienhypertexte"/>
                <w:rFonts w:ascii="Calibri" w:hAnsi="Calibri" w:cs="Calibri"/>
                <w:bCs/>
                <w:noProof/>
              </w:rPr>
              <w:t xml:space="preserve"> :</w:t>
            </w:r>
            <w:r w:rsidR="00C5558A">
              <w:rPr>
                <w:noProof/>
                <w:webHidden/>
              </w:rPr>
              <w:tab/>
            </w:r>
            <w:r w:rsidR="00C5558A">
              <w:rPr>
                <w:noProof/>
                <w:webHidden/>
              </w:rPr>
              <w:fldChar w:fldCharType="begin"/>
            </w:r>
            <w:r w:rsidR="00C5558A">
              <w:rPr>
                <w:noProof/>
                <w:webHidden/>
              </w:rPr>
              <w:instrText xml:space="preserve"> PAGEREF _Toc115779189 \h </w:instrText>
            </w:r>
            <w:r w:rsidR="00C5558A">
              <w:rPr>
                <w:noProof/>
                <w:webHidden/>
              </w:rPr>
            </w:r>
            <w:r w:rsidR="00C5558A">
              <w:rPr>
                <w:noProof/>
                <w:webHidden/>
              </w:rPr>
              <w:fldChar w:fldCharType="separate"/>
            </w:r>
            <w:r w:rsidR="006A1F1C">
              <w:rPr>
                <w:noProof/>
                <w:webHidden/>
              </w:rPr>
              <w:t>6</w:t>
            </w:r>
            <w:r w:rsidR="00C5558A">
              <w:rPr>
                <w:noProof/>
                <w:webHidden/>
              </w:rPr>
              <w:fldChar w:fldCharType="end"/>
            </w:r>
          </w:hyperlink>
        </w:p>
        <w:p w14:paraId="600CDE00" w14:textId="4EE0FB40" w:rsidR="00C5558A" w:rsidRDefault="00000000">
          <w:pPr>
            <w:pStyle w:val="TM1"/>
            <w:tabs>
              <w:tab w:val="left" w:pos="660"/>
              <w:tab w:val="right" w:leader="dot" w:pos="9062"/>
            </w:tabs>
            <w:rPr>
              <w:rFonts w:eastAsiaTheme="minorEastAsia"/>
              <w:noProof/>
              <w:sz w:val="22"/>
              <w:lang w:eastAsia="fr-FR"/>
            </w:rPr>
          </w:pPr>
          <w:hyperlink w:anchor="_Toc115779190" w:history="1">
            <w:r w:rsidR="00C5558A" w:rsidRPr="004934FA">
              <w:rPr>
                <w:rStyle w:val="Lienhypertexte"/>
                <w:noProof/>
              </w:rPr>
              <w:t>14.</w:t>
            </w:r>
            <w:r w:rsidR="00C5558A">
              <w:rPr>
                <w:rFonts w:eastAsiaTheme="minorEastAsia"/>
                <w:noProof/>
                <w:sz w:val="22"/>
                <w:lang w:eastAsia="fr-FR"/>
              </w:rPr>
              <w:tab/>
            </w:r>
            <w:r w:rsidR="00C5558A" w:rsidRPr="004934FA">
              <w:rPr>
                <w:rStyle w:val="Lienhypertexte"/>
                <w:noProof/>
              </w:rPr>
              <w:t>OCT et Angiographie</w:t>
            </w:r>
            <w:r w:rsidR="00C5558A">
              <w:rPr>
                <w:noProof/>
                <w:webHidden/>
              </w:rPr>
              <w:tab/>
            </w:r>
            <w:r w:rsidR="00C5558A">
              <w:rPr>
                <w:noProof/>
                <w:webHidden/>
              </w:rPr>
              <w:fldChar w:fldCharType="begin"/>
            </w:r>
            <w:r w:rsidR="00C5558A">
              <w:rPr>
                <w:noProof/>
                <w:webHidden/>
              </w:rPr>
              <w:instrText xml:space="preserve"> PAGEREF _Toc115779190 \h </w:instrText>
            </w:r>
            <w:r w:rsidR="00C5558A">
              <w:rPr>
                <w:noProof/>
                <w:webHidden/>
              </w:rPr>
            </w:r>
            <w:r w:rsidR="00C5558A">
              <w:rPr>
                <w:noProof/>
                <w:webHidden/>
              </w:rPr>
              <w:fldChar w:fldCharType="separate"/>
            </w:r>
            <w:r w:rsidR="006A1F1C">
              <w:rPr>
                <w:noProof/>
                <w:webHidden/>
              </w:rPr>
              <w:t>6</w:t>
            </w:r>
            <w:r w:rsidR="00C5558A">
              <w:rPr>
                <w:noProof/>
                <w:webHidden/>
              </w:rPr>
              <w:fldChar w:fldCharType="end"/>
            </w:r>
          </w:hyperlink>
        </w:p>
        <w:p w14:paraId="68AD8FF3" w14:textId="164A2900" w:rsidR="00C5558A" w:rsidRDefault="00000000">
          <w:pPr>
            <w:pStyle w:val="TM1"/>
            <w:tabs>
              <w:tab w:val="left" w:pos="660"/>
              <w:tab w:val="right" w:leader="dot" w:pos="9062"/>
            </w:tabs>
            <w:rPr>
              <w:rFonts w:eastAsiaTheme="minorEastAsia"/>
              <w:noProof/>
              <w:sz w:val="22"/>
              <w:lang w:eastAsia="fr-FR"/>
            </w:rPr>
          </w:pPr>
          <w:hyperlink w:anchor="_Toc115779191" w:history="1">
            <w:r w:rsidR="00C5558A" w:rsidRPr="004934FA">
              <w:rPr>
                <w:rStyle w:val="Lienhypertexte"/>
                <w:noProof/>
              </w:rPr>
              <w:t>15.</w:t>
            </w:r>
            <w:r w:rsidR="00C5558A">
              <w:rPr>
                <w:rFonts w:eastAsiaTheme="minorEastAsia"/>
                <w:noProof/>
                <w:sz w:val="22"/>
                <w:lang w:eastAsia="fr-FR"/>
              </w:rPr>
              <w:tab/>
            </w:r>
            <w:r w:rsidR="00C5558A" w:rsidRPr="004934FA">
              <w:rPr>
                <w:rStyle w:val="Lienhypertexte"/>
                <w:noProof/>
              </w:rPr>
              <w:t>Topographie cornéenne : exploration de la  surface antérieure</w:t>
            </w:r>
            <w:r w:rsidR="00C5558A">
              <w:rPr>
                <w:noProof/>
                <w:webHidden/>
              </w:rPr>
              <w:tab/>
            </w:r>
            <w:r w:rsidR="00C5558A">
              <w:rPr>
                <w:noProof/>
                <w:webHidden/>
              </w:rPr>
              <w:fldChar w:fldCharType="begin"/>
            </w:r>
            <w:r w:rsidR="00C5558A">
              <w:rPr>
                <w:noProof/>
                <w:webHidden/>
              </w:rPr>
              <w:instrText xml:space="preserve"> PAGEREF _Toc115779191 \h </w:instrText>
            </w:r>
            <w:r w:rsidR="00C5558A">
              <w:rPr>
                <w:noProof/>
                <w:webHidden/>
              </w:rPr>
            </w:r>
            <w:r w:rsidR="00C5558A">
              <w:rPr>
                <w:noProof/>
                <w:webHidden/>
              </w:rPr>
              <w:fldChar w:fldCharType="separate"/>
            </w:r>
            <w:r w:rsidR="006A1F1C">
              <w:rPr>
                <w:noProof/>
                <w:webHidden/>
              </w:rPr>
              <w:t>6</w:t>
            </w:r>
            <w:r w:rsidR="00C5558A">
              <w:rPr>
                <w:noProof/>
                <w:webHidden/>
              </w:rPr>
              <w:fldChar w:fldCharType="end"/>
            </w:r>
          </w:hyperlink>
        </w:p>
        <w:p w14:paraId="4BE91081" w14:textId="65783C6F" w:rsidR="00ED4350" w:rsidRPr="00447B3C" w:rsidRDefault="00ED4350">
          <w:pPr>
            <w:rPr>
              <w:sz w:val="36"/>
            </w:rPr>
          </w:pPr>
          <w:r>
            <w:rPr>
              <w:b/>
              <w:bCs/>
            </w:rPr>
            <w:fldChar w:fldCharType="end"/>
          </w:r>
        </w:p>
      </w:sdtContent>
    </w:sdt>
    <w:p w14:paraId="5865C675" w14:textId="77777777" w:rsidR="00ED4350" w:rsidRDefault="00ED4350">
      <w:pPr>
        <w:rPr>
          <w:b/>
          <w:bCs/>
          <w:sz w:val="44"/>
          <w:szCs w:val="44"/>
          <w:u w:val="single"/>
        </w:rPr>
      </w:pPr>
    </w:p>
    <w:p w14:paraId="4AA4A4D4" w14:textId="2071933D" w:rsidR="003A2469" w:rsidRPr="00DA699D" w:rsidRDefault="003A2469" w:rsidP="00BA1602">
      <w:pPr>
        <w:pStyle w:val="Titre1"/>
        <w:numPr>
          <w:ilvl w:val="0"/>
          <w:numId w:val="0"/>
        </w:numPr>
        <w:ind w:left="644"/>
      </w:pPr>
      <w:bookmarkStart w:id="0" w:name="_Toc115779174"/>
      <w:r w:rsidRPr="00DA699D">
        <w:t>Introduction</w:t>
      </w:r>
      <w:bookmarkEnd w:id="0"/>
    </w:p>
    <w:p w14:paraId="66B8654F" w14:textId="2D2F988B" w:rsidR="003A2469" w:rsidRDefault="00BA1602" w:rsidP="007D7445">
      <w:r>
        <w:t xml:space="preserve">Ces </w:t>
      </w:r>
      <w:r w:rsidR="003A2469" w:rsidRPr="003A2469">
        <w:t>Support</w:t>
      </w:r>
      <w:r>
        <w:t xml:space="preserve">s </w:t>
      </w:r>
      <w:r w:rsidR="003A2469" w:rsidRPr="003A2469">
        <w:t xml:space="preserve">et </w:t>
      </w:r>
      <w:r>
        <w:t xml:space="preserve">cette </w:t>
      </w:r>
      <w:r w:rsidR="003A2469">
        <w:t>présentation</w:t>
      </w:r>
      <w:r>
        <w:t xml:space="preserve"> ont été</w:t>
      </w:r>
      <w:r w:rsidR="003A2469">
        <w:t xml:space="preserve"> réalisés par </w:t>
      </w:r>
      <w:r>
        <w:t xml:space="preserve">Cécilia Coen Orthoptiste et </w:t>
      </w:r>
      <w:r w:rsidR="003A2469">
        <w:t>Marco Lombardi Ophtalmologue</w:t>
      </w:r>
      <w:r>
        <w:t>.</w:t>
      </w:r>
    </w:p>
    <w:p w14:paraId="3DC969BE" w14:textId="4048FD30" w:rsidR="001B5D34" w:rsidRDefault="003A2469" w:rsidP="007D7445">
      <w:r>
        <w:t>L’objectif de cette présentation est de proposer aux patient</w:t>
      </w:r>
      <w:r w:rsidR="001C023A">
        <w:t>s</w:t>
      </w:r>
      <w:r>
        <w:t xml:space="preserve"> partenaires de la Master class en ophtalmologie 2022, une revue claire et précise des </w:t>
      </w:r>
      <w:r w:rsidR="001B5D34">
        <w:t>explorations fonctionnelles les plus utilisé</w:t>
      </w:r>
      <w:r w:rsidR="00CE6C73">
        <w:t>e</w:t>
      </w:r>
      <w:r w:rsidR="001B5D34">
        <w:t>s en ophtalmologie</w:t>
      </w:r>
      <w:r>
        <w:t>.</w:t>
      </w:r>
    </w:p>
    <w:p w14:paraId="0456C289" w14:textId="36ABBC71" w:rsidR="003A2469" w:rsidRDefault="001B5D34" w:rsidP="007D7445">
      <w:r>
        <w:t>N</w:t>
      </w:r>
      <w:r w:rsidR="003A2469">
        <w:t xml:space="preserve">ous pourrons creuser </w:t>
      </w:r>
      <w:r>
        <w:t xml:space="preserve">ensemble </w:t>
      </w:r>
      <w:r w:rsidR="003A2469">
        <w:t>certaines notions et répondre aux questions.</w:t>
      </w:r>
    </w:p>
    <w:p w14:paraId="5DF6CDD8" w14:textId="4BBECF24" w:rsidR="006429C4" w:rsidRDefault="00661556" w:rsidP="007D7445">
      <w:r>
        <w:t xml:space="preserve">Dans ce document, chaque chapitre correspondra </w:t>
      </w:r>
      <w:r w:rsidR="001B5D34">
        <w:t>à un examen permettant d’explorer la fonction visuelle, on fera la distinction entre les examens objectifs et les examens subjectifs.</w:t>
      </w:r>
    </w:p>
    <w:p w14:paraId="612F21AE" w14:textId="682BECBF" w:rsidR="00F25030" w:rsidRDefault="00F25030" w:rsidP="007D7445"/>
    <w:p w14:paraId="78491A84" w14:textId="739C69C6" w:rsidR="00C01F05" w:rsidRPr="00C5558A" w:rsidRDefault="001B5D34">
      <w:r>
        <w:lastRenderedPageBreak/>
        <w:t>Nous allons</w:t>
      </w:r>
      <w:r w:rsidR="00CE6C73">
        <w:t xml:space="preserve"> commencer par</w:t>
      </w:r>
      <w:r>
        <w:t xml:space="preserve"> lister les m</w:t>
      </w:r>
      <w:r w:rsidR="00F25030">
        <w:t xml:space="preserve">éthodes </w:t>
      </w:r>
      <w:r>
        <w:t xml:space="preserve">d’explorations </w:t>
      </w:r>
      <w:r w:rsidR="00397D5D">
        <w:t>subjectives d’évaluation</w:t>
      </w:r>
      <w:r w:rsidR="00F25030">
        <w:t xml:space="preserve"> cliniques de l’œil</w:t>
      </w:r>
      <w:r>
        <w:t>.</w:t>
      </w:r>
    </w:p>
    <w:p w14:paraId="557A700A" w14:textId="77777777" w:rsidR="001B5D34" w:rsidRPr="001B5D34" w:rsidRDefault="001B5D34" w:rsidP="00BA1602">
      <w:pPr>
        <w:pStyle w:val="Titre1"/>
      </w:pPr>
      <w:bookmarkStart w:id="1" w:name="_Toc115282693"/>
      <w:bookmarkStart w:id="2" w:name="_Toc115342696"/>
      <w:bookmarkStart w:id="3" w:name="_Toc115343346"/>
      <w:bookmarkStart w:id="4" w:name="_Toc115343387"/>
      <w:bookmarkStart w:id="5" w:name="_Toc115344040"/>
      <w:bookmarkStart w:id="6" w:name="_Toc115344089"/>
      <w:bookmarkStart w:id="7" w:name="_Toc115344107"/>
      <w:bookmarkStart w:id="8" w:name="_Toc115345089"/>
      <w:bookmarkStart w:id="9" w:name="_Toc115345154"/>
      <w:bookmarkStart w:id="10" w:name="_Toc115354264"/>
      <w:bookmarkStart w:id="11" w:name="_Toc115354336"/>
      <w:bookmarkStart w:id="12" w:name="_Toc115354451"/>
      <w:bookmarkStart w:id="13" w:name="_Toc115358680"/>
      <w:bookmarkStart w:id="14" w:name="_Toc115779175"/>
      <w:bookmarkEnd w:id="1"/>
      <w:bookmarkEnd w:id="2"/>
      <w:bookmarkEnd w:id="3"/>
      <w:bookmarkEnd w:id="4"/>
      <w:bookmarkEnd w:id="5"/>
      <w:bookmarkEnd w:id="6"/>
      <w:bookmarkEnd w:id="7"/>
      <w:bookmarkEnd w:id="8"/>
      <w:bookmarkEnd w:id="9"/>
      <w:bookmarkEnd w:id="10"/>
      <w:bookmarkEnd w:id="11"/>
      <w:bookmarkEnd w:id="12"/>
      <w:bookmarkEnd w:id="13"/>
      <w:r>
        <w:t>La lampe à fente</w:t>
      </w:r>
      <w:bookmarkStart w:id="15" w:name="_Toc115359184"/>
      <w:bookmarkStart w:id="16" w:name="_Toc115359189"/>
      <w:bookmarkStart w:id="17" w:name="_Toc115363109"/>
      <w:bookmarkStart w:id="18" w:name="_Toc115363160"/>
      <w:bookmarkStart w:id="19" w:name="_Toc115363178"/>
      <w:bookmarkStart w:id="20" w:name="_Toc115363208"/>
      <w:bookmarkStart w:id="21" w:name="_Toc115779176"/>
      <w:bookmarkEnd w:id="14"/>
      <w:bookmarkEnd w:id="15"/>
      <w:bookmarkEnd w:id="16"/>
      <w:bookmarkEnd w:id="17"/>
      <w:bookmarkEnd w:id="18"/>
      <w:bookmarkEnd w:id="19"/>
      <w:bookmarkEnd w:id="20"/>
      <w:bookmarkEnd w:id="21"/>
    </w:p>
    <w:p w14:paraId="07F64D23" w14:textId="77777777" w:rsidR="007A54C4" w:rsidRPr="007A54C4" w:rsidRDefault="007A54C4">
      <w:pPr>
        <w:pStyle w:val="Paragraphedeliste"/>
        <w:keepNext/>
        <w:keepLines/>
        <w:numPr>
          <w:ilvl w:val="0"/>
          <w:numId w:val="2"/>
        </w:numPr>
        <w:spacing w:before="40"/>
        <w:contextualSpacing w:val="0"/>
        <w:outlineLvl w:val="1"/>
        <w:rPr>
          <w:rFonts w:asciiTheme="majorHAnsi" w:eastAsiaTheme="majorEastAsia" w:hAnsiTheme="majorHAnsi" w:cstheme="majorBidi"/>
          <w:b/>
          <w:vanish/>
          <w:sz w:val="26"/>
          <w:szCs w:val="26"/>
        </w:rPr>
      </w:pPr>
    </w:p>
    <w:p w14:paraId="23285AD7" w14:textId="77777777" w:rsidR="007A54C4" w:rsidRPr="007A54C4" w:rsidRDefault="007A54C4">
      <w:pPr>
        <w:pStyle w:val="Paragraphedeliste"/>
        <w:keepNext/>
        <w:keepLines/>
        <w:numPr>
          <w:ilvl w:val="0"/>
          <w:numId w:val="2"/>
        </w:numPr>
        <w:spacing w:before="40"/>
        <w:contextualSpacing w:val="0"/>
        <w:outlineLvl w:val="1"/>
        <w:rPr>
          <w:rFonts w:asciiTheme="majorHAnsi" w:eastAsiaTheme="majorEastAsia" w:hAnsiTheme="majorHAnsi" w:cstheme="majorBidi"/>
          <w:b/>
          <w:vanish/>
          <w:sz w:val="26"/>
          <w:szCs w:val="26"/>
        </w:rPr>
      </w:pPr>
      <w:bookmarkStart w:id="22" w:name="_Toc115282694"/>
      <w:bookmarkStart w:id="23" w:name="_Toc115342697"/>
      <w:bookmarkStart w:id="24" w:name="_Toc115343347"/>
      <w:bookmarkStart w:id="25" w:name="_Toc115343388"/>
      <w:bookmarkStart w:id="26" w:name="_Toc115344041"/>
      <w:bookmarkStart w:id="27" w:name="_Toc115344090"/>
      <w:bookmarkStart w:id="28" w:name="_Toc115344108"/>
      <w:bookmarkStart w:id="29" w:name="_Toc115345090"/>
      <w:bookmarkStart w:id="30" w:name="_Toc115345155"/>
      <w:bookmarkStart w:id="31" w:name="_Toc115354265"/>
      <w:bookmarkStart w:id="32" w:name="_Toc115354337"/>
      <w:bookmarkStart w:id="33" w:name="_Toc115354452"/>
      <w:bookmarkStart w:id="34" w:name="_Toc115358681"/>
      <w:bookmarkStart w:id="35" w:name="_Toc115359185"/>
      <w:bookmarkStart w:id="36" w:name="_Toc115359190"/>
      <w:bookmarkStart w:id="37" w:name="_Toc115363110"/>
      <w:bookmarkStart w:id="38" w:name="_Toc115363161"/>
      <w:bookmarkStart w:id="39" w:name="_Toc115363179"/>
      <w:bookmarkStart w:id="40" w:name="_Toc115363209"/>
      <w:bookmarkStart w:id="41" w:name="_Toc11577917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63750B6" w14:textId="77777777" w:rsidR="00D079FA" w:rsidRDefault="00D079FA" w:rsidP="00C5558A">
      <w:pPr>
        <w:keepNext/>
        <w:keepLines/>
        <w:spacing w:before="40"/>
        <w:outlineLvl w:val="1"/>
      </w:pPr>
    </w:p>
    <w:p w14:paraId="53471FEC" w14:textId="35F229B8" w:rsidR="001B5D34" w:rsidRDefault="00F15A73" w:rsidP="001B5D34">
      <w:r>
        <w:t>C’e</w:t>
      </w:r>
      <w:r w:rsidR="001B5D34" w:rsidRPr="001B5D34">
        <w:t>st un instrument qui permet d’examiner la totalité de l’œil avec un fort grossissement et d’effectuer une mesure de profondeur. Cet instrument concentre la lumière à l’intérieur de l’œil.</w:t>
      </w:r>
    </w:p>
    <w:p w14:paraId="25D536E2" w14:textId="77777777" w:rsidR="000B595C" w:rsidRDefault="000B595C" w:rsidP="000B595C">
      <w:r>
        <w:t xml:space="preserve">Elle permet d’évaluer les Paupières, la conjonctive, la sclérotique, la cornée, l’angle </w:t>
      </w:r>
      <w:proofErr w:type="spellStart"/>
      <w:r>
        <w:t>iridocornéen</w:t>
      </w:r>
      <w:proofErr w:type="spellEnd"/>
      <w:r>
        <w:t>, l’iris, la pupille, le cristallin, le fond de l’œil.</w:t>
      </w:r>
    </w:p>
    <w:p w14:paraId="75D0EBF7" w14:textId="701F8CAE" w:rsidR="0034168D" w:rsidRDefault="000B595C" w:rsidP="0034168D">
      <w:r>
        <w:t>La lampe à fente permet aussi la prise de pression intraoculaire avec le tonomètre</w:t>
      </w:r>
      <w:r w:rsidR="00056FB3">
        <w:t>.</w:t>
      </w:r>
    </w:p>
    <w:p w14:paraId="0564D198" w14:textId="07C97ABB" w:rsidR="00056FB3" w:rsidRDefault="00056FB3" w:rsidP="0034168D"/>
    <w:p w14:paraId="3A9277F6" w14:textId="77777777" w:rsidR="00056FB3" w:rsidRDefault="00056FB3" w:rsidP="00BA1602">
      <w:pPr>
        <w:pStyle w:val="Titre1"/>
      </w:pPr>
      <w:bookmarkStart w:id="42" w:name="_Toc115779178"/>
      <w:r>
        <w:t>Pression intra oculaire</w:t>
      </w:r>
      <w:bookmarkEnd w:id="42"/>
      <w:r>
        <w:t> </w:t>
      </w:r>
    </w:p>
    <w:p w14:paraId="12CFA24E" w14:textId="77777777" w:rsidR="00D079FA" w:rsidRDefault="00D079FA" w:rsidP="00056FB3"/>
    <w:p w14:paraId="01F54E8D" w14:textId="2D35AFDB" w:rsidR="00056FB3" w:rsidRDefault="00056FB3" w:rsidP="00056FB3">
      <w:r>
        <w:t>La tonométrie oculaire est la technique utilisée pour mesurer la pression intraoculaire (PIO) indirectement par la détermination de la tension de la membrane cornéenne, afin de déterminer si elle se situe dans les valeurs normales (10 à 20 m</w:t>
      </w:r>
      <w:r w:rsidR="00790133">
        <w:t>illimètre</w:t>
      </w:r>
      <w:r w:rsidR="006E0FAA">
        <w:t>s</w:t>
      </w:r>
      <w:r>
        <w:t xml:space="preserve"> de mercure).</w:t>
      </w:r>
    </w:p>
    <w:p w14:paraId="5776087C" w14:textId="3C1519A1" w:rsidR="00056FB3" w:rsidRDefault="00056FB3" w:rsidP="0034168D">
      <w:r>
        <w:t>Cette mesure est indirecte car elle est obtenue en exerçant une force sur la cornée pour estimer la pression à l'intérieur de l'œil.</w:t>
      </w:r>
    </w:p>
    <w:p w14:paraId="2EF47B15" w14:textId="2DDEE4F2" w:rsidR="004306D2" w:rsidRPr="004306D2" w:rsidRDefault="004306D2" w:rsidP="004306D2">
      <w:pPr>
        <w:rPr>
          <w:rFonts w:ascii="Times New Roman" w:hAnsi="Times New Roman" w:cs="Times New Roman"/>
          <w:szCs w:val="24"/>
          <w:lang w:eastAsia="fr-FR"/>
        </w:rPr>
      </w:pPr>
      <w:r w:rsidRPr="004306D2">
        <w:rPr>
          <w:lang w:eastAsia="fr-FR"/>
        </w:rPr>
        <w:t>Il existe plusieurs types de tonomètres</w:t>
      </w:r>
      <w:r>
        <w:rPr>
          <w:lang w:eastAsia="fr-FR"/>
        </w:rPr>
        <w:t> :</w:t>
      </w:r>
    </w:p>
    <w:p w14:paraId="6865959D" w14:textId="70E1BF05" w:rsidR="004306D2" w:rsidRPr="006E0FAA" w:rsidRDefault="004306D2" w:rsidP="004306D2">
      <w:pPr>
        <w:rPr>
          <w:lang w:eastAsia="fr-FR"/>
        </w:rPr>
      </w:pPr>
      <w:r w:rsidRPr="004306D2">
        <w:rPr>
          <w:lang w:eastAsia="fr-FR"/>
        </w:rPr>
        <w:t xml:space="preserve">La tonométrie à jet d'air ou Tonométrie Pneumatique : C'est une technique non invasive qui consiste à diriger une impulsion d'air au centre de la cornée et, en l'aplatissant à cause du </w:t>
      </w:r>
      <w:r w:rsidR="006E0FAA">
        <w:rPr>
          <w:lang w:eastAsia="fr-FR"/>
        </w:rPr>
        <w:t>jet d’air</w:t>
      </w:r>
      <w:r w:rsidRPr="004306D2">
        <w:rPr>
          <w:lang w:eastAsia="fr-FR"/>
        </w:rPr>
        <w:t xml:space="preserve">, on </w:t>
      </w:r>
      <w:r w:rsidR="006E0FAA">
        <w:rPr>
          <w:lang w:eastAsia="fr-FR"/>
        </w:rPr>
        <w:t xml:space="preserve">peut </w:t>
      </w:r>
      <w:r w:rsidRPr="004306D2">
        <w:rPr>
          <w:lang w:eastAsia="fr-FR"/>
        </w:rPr>
        <w:t>détermine</w:t>
      </w:r>
      <w:r w:rsidR="006E0FAA">
        <w:rPr>
          <w:lang w:eastAsia="fr-FR"/>
        </w:rPr>
        <w:t>r</w:t>
      </w:r>
      <w:r w:rsidRPr="004306D2">
        <w:rPr>
          <w:lang w:eastAsia="fr-FR"/>
        </w:rPr>
        <w:t xml:space="preserve"> la pression intraoculaire.</w:t>
      </w:r>
    </w:p>
    <w:p w14:paraId="1C299BA7" w14:textId="1CCA0626" w:rsidR="004306D2" w:rsidRPr="004306D2" w:rsidRDefault="004306D2" w:rsidP="004306D2">
      <w:pPr>
        <w:rPr>
          <w:lang w:eastAsia="fr-FR"/>
        </w:rPr>
      </w:pPr>
      <w:r w:rsidRPr="004306D2">
        <w:rPr>
          <w:lang w:eastAsia="fr-FR"/>
        </w:rPr>
        <w:t xml:space="preserve">La Tonométrie par </w:t>
      </w:r>
      <w:proofErr w:type="spellStart"/>
      <w:r w:rsidRPr="004306D2">
        <w:rPr>
          <w:lang w:eastAsia="fr-FR"/>
        </w:rPr>
        <w:t>aplanation</w:t>
      </w:r>
      <w:proofErr w:type="spellEnd"/>
      <w:r w:rsidRPr="004306D2">
        <w:rPr>
          <w:b/>
          <w:bCs/>
          <w:lang w:eastAsia="fr-FR"/>
        </w:rPr>
        <w:t xml:space="preserve"> :</w:t>
      </w:r>
      <w:r w:rsidRPr="004306D2">
        <w:rPr>
          <w:lang w:eastAsia="fr-FR"/>
        </w:rPr>
        <w:t xml:space="preserve"> Ce type de tonométrie doit être en contact avec le globe oculaire, par conséquent, il nécessite l'instillation d'une anesthésie. Elle est réalisée à la lampe à fente. </w:t>
      </w:r>
    </w:p>
    <w:p w14:paraId="4944BC39" w14:textId="14165F6F" w:rsidR="004306D2" w:rsidRDefault="004306D2" w:rsidP="0034168D"/>
    <w:p w14:paraId="3957F01A" w14:textId="799CFB5F" w:rsidR="00FD4AB4" w:rsidRDefault="00FD4AB4" w:rsidP="00FD4AB4">
      <w:pPr>
        <w:pStyle w:val="Titre1"/>
      </w:pPr>
      <w:bookmarkStart w:id="43" w:name="_Toc115779179"/>
      <w:r>
        <w:t>L’acuité visuelle</w:t>
      </w:r>
      <w:bookmarkEnd w:id="43"/>
    </w:p>
    <w:p w14:paraId="4A4671A8" w14:textId="1F6A235C" w:rsidR="00BA1E5D" w:rsidRPr="00BA1E5D" w:rsidRDefault="00BA1E5D" w:rsidP="00BA1E5D">
      <w:pPr>
        <w:rPr>
          <w:rFonts w:ascii="Times New Roman" w:eastAsia="Times New Roman" w:hAnsi="Times New Roman" w:cs="Times New Roman"/>
          <w:szCs w:val="24"/>
          <w:lang w:eastAsia="fr-FR"/>
        </w:rPr>
      </w:pPr>
    </w:p>
    <w:p w14:paraId="0B831A78" w14:textId="77777777" w:rsidR="00BA1E5D" w:rsidRPr="00BA1E5D" w:rsidRDefault="00BA1E5D" w:rsidP="00BA1E5D">
      <w:pPr>
        <w:rPr>
          <w:lang w:eastAsia="fr-FR"/>
        </w:rPr>
      </w:pPr>
      <w:r w:rsidRPr="00BA1E5D">
        <w:rPr>
          <w:lang w:eastAsia="fr-FR"/>
        </w:rPr>
        <w:t>C’est LA mesure de référence, c’est la capacité de l'œil à voir le plus petit détail possible. Elle reflète la fonction rétinienne centrale, celle des cônes.</w:t>
      </w:r>
    </w:p>
    <w:p w14:paraId="3F9B184E" w14:textId="4CFF9569" w:rsidR="00BA1E5D" w:rsidRPr="00BA1E5D" w:rsidRDefault="00BA1E5D" w:rsidP="00BA1E5D">
      <w:pPr>
        <w:rPr>
          <w:lang w:eastAsia="fr-FR"/>
        </w:rPr>
      </w:pPr>
      <w:r w:rsidRPr="00BA1E5D">
        <w:rPr>
          <w:lang w:eastAsia="fr-FR"/>
        </w:rPr>
        <w:t xml:space="preserve">Elle représente un angle et est exprimée en </w:t>
      </w:r>
      <w:r w:rsidR="004F2EF0">
        <w:rPr>
          <w:lang w:eastAsia="fr-FR"/>
        </w:rPr>
        <w:t>dixième</w:t>
      </w:r>
      <w:r w:rsidRPr="00BA1E5D">
        <w:rPr>
          <w:lang w:eastAsia="fr-FR"/>
        </w:rPr>
        <w:t xml:space="preserve"> ou </w:t>
      </w:r>
      <w:proofErr w:type="spellStart"/>
      <w:r w:rsidRPr="00BA1E5D">
        <w:rPr>
          <w:lang w:eastAsia="fr-FR"/>
        </w:rPr>
        <w:t>logMAR</w:t>
      </w:r>
      <w:proofErr w:type="spellEnd"/>
      <w:r w:rsidRPr="00BA1E5D">
        <w:rPr>
          <w:lang w:eastAsia="fr-FR"/>
        </w:rPr>
        <w:t xml:space="preserve"> (min angle of </w:t>
      </w:r>
      <w:r w:rsidR="00FD4AB4" w:rsidRPr="00BA1E5D">
        <w:rPr>
          <w:lang w:eastAsia="fr-FR"/>
        </w:rPr>
        <w:t>résolution</w:t>
      </w:r>
      <w:r w:rsidRPr="00BA1E5D">
        <w:rPr>
          <w:lang w:eastAsia="fr-FR"/>
        </w:rPr>
        <w:t>). Plusieurs échelles existent.</w:t>
      </w:r>
    </w:p>
    <w:p w14:paraId="3C003058" w14:textId="70E84058" w:rsidR="00BA1E5D" w:rsidRDefault="00BA1E5D" w:rsidP="006077B4">
      <w:pPr>
        <w:rPr>
          <w:lang w:eastAsia="fr-FR"/>
        </w:rPr>
      </w:pPr>
      <w:r w:rsidRPr="00BA1E5D">
        <w:rPr>
          <w:lang w:eastAsia="fr-FR"/>
        </w:rPr>
        <w:t>L'acuité visuelle est mesurée avec la meilleure correction optique possible sur l’</w:t>
      </w:r>
      <w:r w:rsidR="006E0FAA">
        <w:rPr>
          <w:lang w:eastAsia="fr-FR"/>
        </w:rPr>
        <w:t>œil droit puis sur l’œil gauche</w:t>
      </w:r>
      <w:r w:rsidRPr="00BA1E5D">
        <w:rPr>
          <w:lang w:eastAsia="fr-FR"/>
        </w:rPr>
        <w:t xml:space="preserve"> et parfois en binoculaire (les deux yeux ensemble).</w:t>
      </w:r>
    </w:p>
    <w:p w14:paraId="6CD5AEAC" w14:textId="47979090" w:rsidR="006077B4" w:rsidRPr="006077B4" w:rsidRDefault="006077B4" w:rsidP="006077B4">
      <w:pPr>
        <w:rPr>
          <w:lang w:eastAsia="fr-FR"/>
        </w:rPr>
      </w:pPr>
      <w:r w:rsidRPr="006077B4">
        <w:rPr>
          <w:lang w:eastAsia="fr-FR"/>
        </w:rPr>
        <w:t>Elle peut se mesurer en vision de près également. Après 40 ans environ on ajoute une addition (correction de près pour compenser l’accommodation que le cristallin de peut plus assurer complètement).</w:t>
      </w:r>
    </w:p>
    <w:p w14:paraId="5C9AED40" w14:textId="18F9574C" w:rsidR="006077B4" w:rsidRPr="006077B4" w:rsidRDefault="006077B4" w:rsidP="006077B4">
      <w:pPr>
        <w:rPr>
          <w:lang w:eastAsia="fr-FR"/>
        </w:rPr>
      </w:pPr>
      <w:r w:rsidRPr="006077B4">
        <w:rPr>
          <w:lang w:eastAsia="fr-FR"/>
        </w:rPr>
        <w:t>Réalisé</w:t>
      </w:r>
      <w:r w:rsidR="006E0FAA">
        <w:rPr>
          <w:lang w:eastAsia="fr-FR"/>
        </w:rPr>
        <w:t>e</w:t>
      </w:r>
      <w:r w:rsidRPr="006077B4">
        <w:rPr>
          <w:lang w:eastAsia="fr-FR"/>
        </w:rPr>
        <w:t xml:space="preserve"> par un ophtalmologue, orthoptiste, optométriste ou opticien. </w:t>
      </w:r>
    </w:p>
    <w:p w14:paraId="38375FD1" w14:textId="77777777" w:rsidR="006077B4" w:rsidRPr="00BA1E5D" w:rsidRDefault="006077B4" w:rsidP="00BA1E5D">
      <w:pPr>
        <w:rPr>
          <w:lang w:eastAsia="fr-FR"/>
        </w:rPr>
      </w:pPr>
    </w:p>
    <w:p w14:paraId="6923BAC9" w14:textId="77777777" w:rsidR="00D44D61" w:rsidRPr="00945897" w:rsidRDefault="00D44D61" w:rsidP="00945897">
      <w:pPr>
        <w:pStyle w:val="Titre1"/>
      </w:pPr>
      <w:bookmarkStart w:id="44" w:name="_Toc115779180"/>
      <w:r>
        <w:lastRenderedPageBreak/>
        <w:t xml:space="preserve">Les </w:t>
      </w:r>
      <w:r w:rsidRPr="00945897">
        <w:t>amétropies</w:t>
      </w:r>
      <w:bookmarkEnd w:id="44"/>
      <w:r>
        <w:t> </w:t>
      </w:r>
    </w:p>
    <w:p w14:paraId="2C0639DF" w14:textId="26FBFC63" w:rsidR="00D44D61" w:rsidRDefault="00D44D61" w:rsidP="009B009D">
      <w:r w:rsidRPr="009B009D">
        <w:t xml:space="preserve">Les amétropies </w:t>
      </w:r>
      <w:r w:rsidR="009B009D">
        <w:t>sont les</w:t>
      </w:r>
      <w:r w:rsidRPr="009B009D">
        <w:t xml:space="preserve"> déficits visuels optiques pouvant être corrigés par un système optique (lunettes</w:t>
      </w:r>
      <w:r w:rsidR="009B009D">
        <w:t xml:space="preserve"> ou </w:t>
      </w:r>
      <w:r w:rsidRPr="009B009D">
        <w:t>lentilles) tels que la myopie, l’hypermétropie, l’astigmatisme</w:t>
      </w:r>
      <w:r w:rsidR="009B009D">
        <w:t xml:space="preserve"> et </w:t>
      </w:r>
      <w:r w:rsidRPr="009B009D">
        <w:t>la presbytie</w:t>
      </w:r>
      <w:r w:rsidR="009B009D">
        <w:t>.</w:t>
      </w:r>
    </w:p>
    <w:p w14:paraId="2C0E24F4" w14:textId="77777777" w:rsidR="009B009D" w:rsidRPr="009B009D" w:rsidRDefault="009B009D" w:rsidP="009B009D"/>
    <w:p w14:paraId="23AB406F" w14:textId="23472403" w:rsidR="00BA1E5D" w:rsidRDefault="00D44D61" w:rsidP="0034168D">
      <w:r>
        <w:t>L’amétropie et la déficience visuelle sont deux choses différentes</w:t>
      </w:r>
      <w:r w:rsidR="009B009D">
        <w:t>.</w:t>
      </w:r>
    </w:p>
    <w:p w14:paraId="7B3D5D41" w14:textId="2008C3FE" w:rsidR="004A5748" w:rsidRDefault="004A5748" w:rsidP="0034168D">
      <w:r>
        <w:t xml:space="preserve">Trois schémas vont </w:t>
      </w:r>
      <w:r w:rsidR="00ED274E">
        <w:t>être décrits</w:t>
      </w:r>
      <w:r>
        <w:t xml:space="preserve"> </w:t>
      </w:r>
      <w:r w:rsidR="00ED274E">
        <w:t>ci-dessous</w:t>
      </w:r>
      <w:r>
        <w:t>.</w:t>
      </w:r>
    </w:p>
    <w:p w14:paraId="3C0FDCF6" w14:textId="77777777" w:rsidR="00B957FB" w:rsidRDefault="00B957FB" w:rsidP="0034168D"/>
    <w:p w14:paraId="6D270542" w14:textId="6CF39925" w:rsidR="00D44D61" w:rsidRDefault="005B27F3" w:rsidP="0034168D">
      <w:r>
        <w:rPr>
          <w:noProof/>
        </w:rPr>
        <w:drawing>
          <wp:inline distT="0" distB="0" distL="0" distR="0" wp14:anchorId="7C4EE396" wp14:editId="46683F67">
            <wp:extent cx="3060333" cy="1249204"/>
            <wp:effectExtent l="0" t="0" r="6985" b="8255"/>
            <wp:docPr id="3" name="Image 3"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iel&#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200" cy="1252415"/>
                    </a:xfrm>
                    <a:prstGeom prst="rect">
                      <a:avLst/>
                    </a:prstGeom>
                    <a:noFill/>
                    <a:ln>
                      <a:noFill/>
                    </a:ln>
                  </pic:spPr>
                </pic:pic>
              </a:graphicData>
            </a:graphic>
          </wp:inline>
        </w:drawing>
      </w:r>
    </w:p>
    <w:p w14:paraId="58471F72" w14:textId="77777777" w:rsidR="005B27F3" w:rsidRDefault="005B27F3" w:rsidP="0034168D"/>
    <w:p w14:paraId="03A71CE1" w14:textId="77777777" w:rsidR="00D44D61" w:rsidRDefault="00D44D61" w:rsidP="00D44D61">
      <w:pPr>
        <w:pStyle w:val="NormalWeb"/>
        <w:spacing w:before="0" w:beforeAutospacing="0" w:after="0" w:afterAutospacing="0"/>
        <w:jc w:val="both"/>
        <w:rPr>
          <w:rFonts w:ascii="Calibri" w:hAnsi="Calibri" w:cs="Calibri"/>
          <w:b/>
          <w:bCs/>
          <w:color w:val="000000"/>
          <w:sz w:val="52"/>
          <w:szCs w:val="52"/>
        </w:rPr>
      </w:pPr>
      <w:r>
        <w:rPr>
          <w:noProof/>
        </w:rPr>
        <w:drawing>
          <wp:inline distT="0" distB="0" distL="0" distR="0" wp14:anchorId="10CB518C" wp14:editId="05FB7B07">
            <wp:extent cx="3081475" cy="1202741"/>
            <wp:effectExtent l="0" t="0" r="5080" b="0"/>
            <wp:docPr id="4" name="Image 4"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iel&#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1708" cy="1210638"/>
                    </a:xfrm>
                    <a:prstGeom prst="rect">
                      <a:avLst/>
                    </a:prstGeom>
                    <a:noFill/>
                    <a:ln>
                      <a:noFill/>
                    </a:ln>
                  </pic:spPr>
                </pic:pic>
              </a:graphicData>
            </a:graphic>
          </wp:inline>
        </w:drawing>
      </w:r>
    </w:p>
    <w:p w14:paraId="209BFC18" w14:textId="77777777" w:rsidR="00D44D61" w:rsidRDefault="00D44D61" w:rsidP="00D44D61">
      <w:pPr>
        <w:pStyle w:val="NormalWeb"/>
        <w:spacing w:before="0" w:beforeAutospacing="0" w:after="0" w:afterAutospacing="0"/>
        <w:jc w:val="both"/>
        <w:rPr>
          <w:noProof/>
        </w:rPr>
      </w:pPr>
    </w:p>
    <w:p w14:paraId="278131A6" w14:textId="77777777" w:rsidR="00D44D61" w:rsidRDefault="00D44D61" w:rsidP="00D44D61">
      <w:pPr>
        <w:pStyle w:val="NormalWeb"/>
        <w:spacing w:before="0" w:beforeAutospacing="0" w:after="0" w:afterAutospacing="0"/>
        <w:jc w:val="both"/>
        <w:rPr>
          <w:noProof/>
        </w:rPr>
      </w:pPr>
    </w:p>
    <w:p w14:paraId="12C79789" w14:textId="5296D048" w:rsidR="00D44D61" w:rsidRPr="00692CD3" w:rsidRDefault="00D44D61" w:rsidP="00692CD3">
      <w:pPr>
        <w:pStyle w:val="NormalWeb"/>
        <w:spacing w:before="0" w:beforeAutospacing="0" w:after="0" w:afterAutospacing="0"/>
        <w:jc w:val="both"/>
        <w:rPr>
          <w:rFonts w:ascii="Calibri" w:hAnsi="Calibri" w:cs="Calibri"/>
          <w:b/>
          <w:bCs/>
          <w:color w:val="000000"/>
          <w:sz w:val="52"/>
          <w:szCs w:val="52"/>
        </w:rPr>
      </w:pPr>
      <w:r>
        <w:rPr>
          <w:noProof/>
        </w:rPr>
        <w:drawing>
          <wp:inline distT="0" distB="0" distL="0" distR="0" wp14:anchorId="2E579266" wp14:editId="6451701E">
            <wp:extent cx="2986336" cy="1203893"/>
            <wp:effectExtent l="0" t="0" r="5080" b="0"/>
            <wp:docPr id="2" name="Image 2"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iel&#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619" cy="1211667"/>
                    </a:xfrm>
                    <a:prstGeom prst="rect">
                      <a:avLst/>
                    </a:prstGeom>
                    <a:noFill/>
                    <a:ln>
                      <a:noFill/>
                    </a:ln>
                  </pic:spPr>
                </pic:pic>
              </a:graphicData>
            </a:graphic>
          </wp:inline>
        </w:drawing>
      </w:r>
    </w:p>
    <w:p w14:paraId="3F10D990" w14:textId="04773B10" w:rsidR="00156858" w:rsidRDefault="00156858" w:rsidP="0034168D"/>
    <w:p w14:paraId="707938B1" w14:textId="77777777" w:rsidR="00156858" w:rsidRPr="00156858" w:rsidRDefault="00156858" w:rsidP="00156858">
      <w:pPr>
        <w:pStyle w:val="Titre1"/>
      </w:pPr>
      <w:bookmarkStart w:id="45" w:name="_Toc115779181"/>
      <w:r w:rsidRPr="00156858">
        <w:t>La presbytie</w:t>
      </w:r>
      <w:bookmarkEnd w:id="45"/>
    </w:p>
    <w:p w14:paraId="00A9C074" w14:textId="1C6670AB" w:rsidR="001523FA" w:rsidRDefault="001523FA" w:rsidP="00692CD3">
      <w:pPr>
        <w:rPr>
          <w:rFonts w:ascii="Arial" w:hAnsi="Arial" w:cs="Arial"/>
        </w:rPr>
      </w:pPr>
      <w:r>
        <w:t>La presbytie est un défaut optique naturel</w:t>
      </w:r>
      <w:r w:rsidR="00692CD3">
        <w:t>.</w:t>
      </w:r>
    </w:p>
    <w:p w14:paraId="0B48D386" w14:textId="28F80E4B" w:rsidR="001523FA" w:rsidRDefault="001523FA" w:rsidP="00692CD3">
      <w:pPr>
        <w:rPr>
          <w:rFonts w:ascii="Arial" w:hAnsi="Arial" w:cs="Arial"/>
        </w:rPr>
      </w:pPr>
      <w:r>
        <w:t>Correction par des verres ophtalmiques : verres progressifs, doubles-foyers, de près (verres de lecture, lunettes-loupes) …</w:t>
      </w:r>
    </w:p>
    <w:p w14:paraId="03E763B2" w14:textId="4425A43E" w:rsidR="001523FA" w:rsidRDefault="001523FA" w:rsidP="00692CD3">
      <w:pPr>
        <w:rPr>
          <w:rFonts w:ascii="Arial" w:hAnsi="Arial" w:cs="Arial"/>
        </w:rPr>
      </w:pPr>
      <w:r>
        <w:t>Apparition à partir de 42 ans en moyenne</w:t>
      </w:r>
      <w:r w:rsidR="00692CD3">
        <w:t>.</w:t>
      </w:r>
    </w:p>
    <w:p w14:paraId="6D218ECE" w14:textId="3B690C18" w:rsidR="00156858" w:rsidRDefault="00156858" w:rsidP="00692CD3"/>
    <w:p w14:paraId="0669470F" w14:textId="45C4F5C3" w:rsidR="001523FA" w:rsidRDefault="001523FA" w:rsidP="001577AA">
      <w:r w:rsidRPr="00692CD3">
        <w:t xml:space="preserve">Dans la vie quotidienne, sans lunettes </w:t>
      </w:r>
      <w:r w:rsidR="004F2EF0">
        <w:t>les personnes ressentent le b</w:t>
      </w:r>
      <w:r w:rsidRPr="00692CD3">
        <w:t>esoin d’allonger les bras pour lire (allonger la distance de lecture)</w:t>
      </w:r>
      <w:r w:rsidR="004F2EF0">
        <w:t>.</w:t>
      </w:r>
    </w:p>
    <w:p w14:paraId="30151B06" w14:textId="48865EA5" w:rsidR="004F2EF0" w:rsidRPr="00692CD3" w:rsidRDefault="004F2EF0" w:rsidP="001577AA">
      <w:r>
        <w:t>Les premiers signes sont :</w:t>
      </w:r>
    </w:p>
    <w:p w14:paraId="0FD7C0B3" w14:textId="342AE34F" w:rsidR="001523FA" w:rsidRPr="00692CD3" w:rsidRDefault="001523FA" w:rsidP="001577AA">
      <w:r w:rsidRPr="00692CD3">
        <w:t> </w:t>
      </w:r>
      <w:r w:rsidR="004F2EF0">
        <w:t>Le besoin d’</w:t>
      </w:r>
      <w:r w:rsidRPr="00692CD3">
        <w:t>un meilleur éclairage</w:t>
      </w:r>
    </w:p>
    <w:p w14:paraId="49924B07" w14:textId="6F0C40A5" w:rsidR="00692CD3" w:rsidRDefault="001523FA" w:rsidP="001577AA">
      <w:r w:rsidRPr="00692CD3">
        <w:t> Ne plus pouvoir lire les petits caractères sans lunettes</w:t>
      </w:r>
      <w:r w:rsidR="00BC2FA5">
        <w:t>.</w:t>
      </w:r>
    </w:p>
    <w:p w14:paraId="7CE818CC" w14:textId="77777777" w:rsidR="00BC2FA5" w:rsidRDefault="001523FA" w:rsidP="001577AA">
      <w:r w:rsidRPr="00692CD3">
        <w:t>Porter en permanence des lunettes pour pouvoir lire</w:t>
      </w:r>
    </w:p>
    <w:p w14:paraId="4DE2E43F" w14:textId="451CCCC2" w:rsidR="00EB45F0" w:rsidRPr="00692CD3" w:rsidRDefault="00EB45F0" w:rsidP="001577AA">
      <w:r w:rsidRPr="00692CD3">
        <w:lastRenderedPageBreak/>
        <w:t>Naturellement l’œil focalise sa puissance en fonction de la distance de l’objet observé. Avec l’âge, l’œil n’est plus capable de faire cette focalisation, et lorsqu’un objet proche est observé, il se forme en arrière de la rétine. </w:t>
      </w:r>
    </w:p>
    <w:p w14:paraId="63330113" w14:textId="074DA787" w:rsidR="00EB45F0" w:rsidRDefault="00EB45F0" w:rsidP="0034168D"/>
    <w:p w14:paraId="095015E9" w14:textId="5E792E89" w:rsidR="00D444A1" w:rsidRPr="00BC2FA5" w:rsidRDefault="00D444A1" w:rsidP="00D444A1">
      <w:pPr>
        <w:pStyle w:val="Titre1"/>
      </w:pPr>
      <w:bookmarkStart w:id="46" w:name="_Toc115779182"/>
      <w:r w:rsidRPr="004F2EF0">
        <w:t xml:space="preserve">Le champ </w:t>
      </w:r>
      <w:r w:rsidR="00BC2FA5" w:rsidRPr="004F2EF0">
        <w:t>visuel :</w:t>
      </w:r>
      <w:bookmarkEnd w:id="46"/>
    </w:p>
    <w:p w14:paraId="606549E9" w14:textId="6327E127" w:rsidR="00D444A1" w:rsidRPr="00D444A1" w:rsidRDefault="00D444A1" w:rsidP="004F2EF0">
      <w:pPr>
        <w:rPr>
          <w:lang w:eastAsia="fr-FR"/>
        </w:rPr>
      </w:pPr>
      <w:r w:rsidRPr="00D444A1">
        <w:rPr>
          <w:lang w:eastAsia="fr-FR"/>
        </w:rPr>
        <w:t xml:space="preserve">C’est l'étendue du champ de vision perçu par l'œil lorsque le point de regard est fixe en face soi, soit environ 180 </w:t>
      </w:r>
      <w:r w:rsidR="004F2EF0" w:rsidRPr="00D444A1">
        <w:rPr>
          <w:lang w:eastAsia="fr-FR"/>
        </w:rPr>
        <w:t>degrés</w:t>
      </w:r>
      <w:r w:rsidRPr="00D444A1">
        <w:rPr>
          <w:lang w:eastAsia="fr-FR"/>
        </w:rPr>
        <w:t>.</w:t>
      </w:r>
    </w:p>
    <w:p w14:paraId="28D14750" w14:textId="77777777" w:rsidR="00D444A1" w:rsidRPr="00D444A1" w:rsidRDefault="00D444A1" w:rsidP="004F2EF0">
      <w:pPr>
        <w:rPr>
          <w:lang w:eastAsia="fr-FR"/>
        </w:rPr>
      </w:pPr>
      <w:r w:rsidRPr="00D444A1">
        <w:rPr>
          <w:lang w:eastAsia="fr-FR"/>
        </w:rPr>
        <w:t xml:space="preserve">Il peut être statique (Humphrey ou </w:t>
      </w:r>
      <w:proofErr w:type="spellStart"/>
      <w:r w:rsidRPr="00D444A1">
        <w:rPr>
          <w:lang w:eastAsia="fr-FR"/>
        </w:rPr>
        <w:t>octopus</w:t>
      </w:r>
      <w:proofErr w:type="spellEnd"/>
      <w:r w:rsidRPr="00D444A1">
        <w:rPr>
          <w:lang w:eastAsia="fr-FR"/>
        </w:rPr>
        <w:t>) ou dynamique (Goldman).</w:t>
      </w:r>
    </w:p>
    <w:p w14:paraId="2814157C" w14:textId="486EDACD" w:rsidR="00D444A1" w:rsidRPr="00D444A1" w:rsidRDefault="00D444A1" w:rsidP="004F2EF0">
      <w:pPr>
        <w:rPr>
          <w:lang w:eastAsia="fr-FR"/>
        </w:rPr>
      </w:pPr>
      <w:r w:rsidRPr="00D444A1">
        <w:rPr>
          <w:lang w:eastAsia="fr-FR"/>
        </w:rPr>
        <w:t xml:space="preserve">Le </w:t>
      </w:r>
      <w:r w:rsidR="004F2EF0">
        <w:rPr>
          <w:lang w:eastAsia="fr-FR"/>
        </w:rPr>
        <w:t>champ visuel</w:t>
      </w:r>
      <w:r w:rsidRPr="00D444A1">
        <w:rPr>
          <w:lang w:eastAsia="fr-FR"/>
        </w:rPr>
        <w:t xml:space="preserve"> est prescrit par l'ophtalmologiste et réalisé par une orthoptiste. </w:t>
      </w:r>
    </w:p>
    <w:p w14:paraId="2588F045" w14:textId="77777777" w:rsidR="00D444A1" w:rsidRPr="004F2EF0" w:rsidRDefault="00D444A1" w:rsidP="004F2EF0">
      <w:pPr>
        <w:rPr>
          <w:lang w:eastAsia="fr-FR"/>
        </w:rPr>
      </w:pPr>
      <w:r w:rsidRPr="004F2EF0">
        <w:rPr>
          <w:lang w:eastAsia="fr-FR"/>
        </w:rPr>
        <w:t>En fonction de l’atteinte recherchée, un ou plusieurs CV sont réalisés. Ils sont aussi très importants pour le suivi d’une pathologie car ils permettent la mesure et la localisation de l’atteinte.</w:t>
      </w:r>
    </w:p>
    <w:p w14:paraId="11763FB7" w14:textId="5F23AD02" w:rsidR="00D444A1" w:rsidRPr="004F2EF0" w:rsidRDefault="00D444A1" w:rsidP="004F2EF0">
      <w:pPr>
        <w:rPr>
          <w:lang w:eastAsia="fr-FR"/>
        </w:rPr>
      </w:pPr>
      <w:r w:rsidRPr="004F2EF0">
        <w:rPr>
          <w:lang w:eastAsia="fr-FR"/>
        </w:rPr>
        <w:t xml:space="preserve">On peut mesurer un seuil de perception de la rétine en dB, un diamètre en degrés, un scotome </w:t>
      </w:r>
      <w:r w:rsidR="004F2EF0">
        <w:rPr>
          <w:lang w:eastAsia="fr-FR"/>
        </w:rPr>
        <w:t xml:space="preserve">(zone d’absence de vision) </w:t>
      </w:r>
      <w:r w:rsidRPr="004F2EF0">
        <w:rPr>
          <w:lang w:eastAsia="fr-FR"/>
        </w:rPr>
        <w:t>et aussi la profondeur de l’atteinte.</w:t>
      </w:r>
    </w:p>
    <w:p w14:paraId="00770F40" w14:textId="1F2119EE" w:rsidR="00D444A1" w:rsidRPr="004F2EF0" w:rsidRDefault="00D444A1" w:rsidP="004F2EF0">
      <w:pPr>
        <w:rPr>
          <w:lang w:eastAsia="fr-FR"/>
        </w:rPr>
      </w:pPr>
      <w:r w:rsidRPr="004F2EF0">
        <w:rPr>
          <w:lang w:eastAsia="fr-FR"/>
        </w:rPr>
        <w:t xml:space="preserve">La mesure est souvent monoculaire </w:t>
      </w:r>
      <w:proofErr w:type="spellStart"/>
      <w:r w:rsidR="004F2EF0">
        <w:rPr>
          <w:lang w:eastAsia="fr-FR"/>
        </w:rPr>
        <w:t>oeil</w:t>
      </w:r>
      <w:proofErr w:type="spellEnd"/>
      <w:r w:rsidR="004F2EF0">
        <w:rPr>
          <w:lang w:eastAsia="fr-FR"/>
        </w:rPr>
        <w:t xml:space="preserve"> droit</w:t>
      </w:r>
      <w:r w:rsidRPr="004F2EF0">
        <w:rPr>
          <w:lang w:eastAsia="fr-FR"/>
        </w:rPr>
        <w:t xml:space="preserve"> puis </w:t>
      </w:r>
      <w:r w:rsidR="004F2EF0">
        <w:rPr>
          <w:lang w:eastAsia="fr-FR"/>
        </w:rPr>
        <w:t>œil gauche</w:t>
      </w:r>
      <w:r w:rsidRPr="004F2EF0">
        <w:rPr>
          <w:lang w:eastAsia="fr-FR"/>
        </w:rPr>
        <w:t xml:space="preserve"> et Binoculaire au Goldman si besoin.</w:t>
      </w:r>
    </w:p>
    <w:p w14:paraId="4920A103" w14:textId="77B7928B" w:rsidR="00D444A1" w:rsidRDefault="00D444A1" w:rsidP="0034168D"/>
    <w:p w14:paraId="5A34D8A0" w14:textId="63B074CD" w:rsidR="00D444A1" w:rsidRDefault="00D444A1" w:rsidP="0034168D">
      <w:pPr>
        <w:pStyle w:val="Titre1"/>
      </w:pPr>
      <w:bookmarkStart w:id="47" w:name="_Toc115779183"/>
      <w:r>
        <w:t>La vision du contraste</w:t>
      </w:r>
      <w:bookmarkEnd w:id="47"/>
    </w:p>
    <w:p w14:paraId="5A41C871" w14:textId="77777777" w:rsidR="00D444A1" w:rsidRDefault="00D444A1" w:rsidP="00AC54AA">
      <w:r>
        <w:t>C’est la mesure de la luminance d’un test par rapport au fond. La taille de la lettre reste la même.</w:t>
      </w:r>
    </w:p>
    <w:p w14:paraId="28B370D1" w14:textId="6AE23FEE" w:rsidR="00D444A1" w:rsidRDefault="00D444A1" w:rsidP="00AC54AA">
      <w:r>
        <w:t xml:space="preserve">100% de </w:t>
      </w:r>
      <w:r w:rsidR="00BC2FA5">
        <w:t>contraste :</w:t>
      </w:r>
      <w:r>
        <w:t xml:space="preserve"> une lettre noire sur </w:t>
      </w:r>
      <w:proofErr w:type="spellStart"/>
      <w:r>
        <w:t>fd</w:t>
      </w:r>
      <w:proofErr w:type="spellEnd"/>
      <w:r>
        <w:t xml:space="preserve"> blanc par exemple ou mesurée en </w:t>
      </w:r>
      <w:proofErr w:type="spellStart"/>
      <w:r>
        <w:t>LogCS</w:t>
      </w:r>
      <w:proofErr w:type="spellEnd"/>
    </w:p>
    <w:p w14:paraId="06FBCCA2" w14:textId="233B9BEA" w:rsidR="00D444A1" w:rsidRDefault="00D444A1" w:rsidP="00AC54AA">
      <w:r>
        <w:t xml:space="preserve">En clinique on mesure la sensibilité au </w:t>
      </w:r>
      <w:r w:rsidR="00BC2FA5">
        <w:t>contraste :</w:t>
      </w:r>
      <w:r>
        <w:t xml:space="preserve"> c’est la quantité de contraste nécessaire pour lire une lettre ou définir une forme</w:t>
      </w:r>
    </w:p>
    <w:p w14:paraId="04E61A01" w14:textId="77777777" w:rsidR="00D444A1" w:rsidRDefault="00D444A1" w:rsidP="00AC54AA">
      <w:r>
        <w:t>Cette mesure est souvent un très bon indicateur pour prédire la capacité à lire et à utiliser la vision au quotidien.</w:t>
      </w:r>
    </w:p>
    <w:p w14:paraId="0A803FDB" w14:textId="77777777" w:rsidR="00D444A1" w:rsidRDefault="00D444A1" w:rsidP="00AC54AA">
      <w:r>
        <w:t>On peut aussi mesurer des réseaux, alternances de bandes noires et blanches et mesurer des fréquences spatiales.</w:t>
      </w:r>
    </w:p>
    <w:p w14:paraId="7063B72C" w14:textId="1CEF0365" w:rsidR="00D444A1" w:rsidRDefault="00D444A1" w:rsidP="0034168D"/>
    <w:p w14:paraId="1861F437" w14:textId="00E29024" w:rsidR="00D444A1" w:rsidRDefault="00D444A1" w:rsidP="0034168D"/>
    <w:p w14:paraId="4FAFCF1B" w14:textId="5361E5B3" w:rsidR="00D444A1" w:rsidRDefault="00D444A1" w:rsidP="0034168D">
      <w:pPr>
        <w:pStyle w:val="Titre1"/>
      </w:pPr>
      <w:bookmarkStart w:id="48" w:name="_Toc115779184"/>
      <w:r>
        <w:t>Adaptation à l’obscurité</w:t>
      </w:r>
      <w:bookmarkEnd w:id="48"/>
    </w:p>
    <w:p w14:paraId="4CB83168" w14:textId="5F4015D0" w:rsidR="00D444A1" w:rsidRPr="00AC54AA" w:rsidRDefault="00D444A1" w:rsidP="00AC54AA">
      <w:r w:rsidRPr="00AC54AA">
        <w:t>Permet de mesurer la capacité des cellules rétiniennes à récupérer de la sensibilité à la lumière après un éblouissement</w:t>
      </w:r>
      <w:r w:rsidR="00BC2FA5">
        <w:t>.</w:t>
      </w:r>
    </w:p>
    <w:p w14:paraId="514C47A2" w14:textId="1641394E" w:rsidR="00D444A1" w:rsidRPr="00AC54AA" w:rsidRDefault="00D444A1" w:rsidP="00AC54AA">
      <w:r w:rsidRPr="00AC54AA">
        <w:t>Mesure en d</w:t>
      </w:r>
      <w:r w:rsidR="00BC2FA5">
        <w:t>écibels.</w:t>
      </w:r>
    </w:p>
    <w:p w14:paraId="7664FE6B" w14:textId="7B513962" w:rsidR="00D444A1" w:rsidRPr="00AC54AA" w:rsidRDefault="00D444A1" w:rsidP="00AC54AA">
      <w:r w:rsidRPr="00AC54AA">
        <w:t>Phase d'éblouissement de 5 min puis adaptation 20 à 40 min</w:t>
      </w:r>
      <w:r w:rsidR="00BC2FA5">
        <w:t>utes.</w:t>
      </w:r>
    </w:p>
    <w:p w14:paraId="1B8156A5" w14:textId="77777777" w:rsidR="00D444A1" w:rsidRPr="00AC54AA" w:rsidRDefault="00D444A1" w:rsidP="00AC54AA">
      <w:r w:rsidRPr="00AC54AA">
        <w:t>Met en évidence un défaut des bâtonnets dans l’adaptation à la condition de pénombre.</w:t>
      </w:r>
    </w:p>
    <w:p w14:paraId="4BE5B083" w14:textId="76134E3F" w:rsidR="00D444A1" w:rsidRPr="00AC54AA" w:rsidRDefault="00D444A1" w:rsidP="00AC54AA">
      <w:r w:rsidRPr="00AC54AA">
        <w:t>Prescrit par un ophtalmologiste et réalisé par une orthoptiste</w:t>
      </w:r>
      <w:r w:rsidR="00BC2FA5">
        <w:t>.</w:t>
      </w:r>
    </w:p>
    <w:p w14:paraId="65B2253C" w14:textId="77777777" w:rsidR="00D444A1" w:rsidRDefault="00D444A1" w:rsidP="00D444A1">
      <w:pPr>
        <w:pStyle w:val="NormalWeb"/>
        <w:spacing w:before="0" w:beforeAutospacing="0" w:after="0" w:afterAutospacing="0"/>
        <w:rPr>
          <w:rFonts w:ascii="Calibri" w:hAnsi="Calibri" w:cs="Calibri"/>
          <w:b/>
          <w:bCs/>
          <w:color w:val="000000"/>
          <w:sz w:val="56"/>
          <w:szCs w:val="56"/>
        </w:rPr>
      </w:pPr>
    </w:p>
    <w:p w14:paraId="2E196E3E" w14:textId="77777777" w:rsidR="00D444A1" w:rsidRDefault="00D444A1" w:rsidP="00D444A1">
      <w:pPr>
        <w:pStyle w:val="NormalWeb"/>
        <w:spacing w:before="0" w:beforeAutospacing="0" w:after="0" w:afterAutospacing="0"/>
        <w:rPr>
          <w:rFonts w:ascii="Calibri" w:hAnsi="Calibri" w:cs="Calibri"/>
          <w:b/>
          <w:bCs/>
          <w:color w:val="000000"/>
          <w:sz w:val="56"/>
          <w:szCs w:val="56"/>
        </w:rPr>
      </w:pPr>
    </w:p>
    <w:p w14:paraId="598268F2" w14:textId="7E4B6973" w:rsidR="00D444A1" w:rsidRPr="008D0A4E" w:rsidRDefault="00D444A1" w:rsidP="008D0A4E">
      <w:pPr>
        <w:pStyle w:val="Titre1"/>
      </w:pPr>
      <w:bookmarkStart w:id="49" w:name="_Toc115779185"/>
      <w:r w:rsidRPr="008D0A4E">
        <w:lastRenderedPageBreak/>
        <w:t>Vision des couleurs</w:t>
      </w:r>
      <w:bookmarkEnd w:id="49"/>
      <w:r w:rsidRPr="008D0A4E">
        <w:t> </w:t>
      </w:r>
    </w:p>
    <w:p w14:paraId="017D13D4" w14:textId="5DADCB95" w:rsidR="00D444A1" w:rsidRPr="008D0A4E" w:rsidRDefault="00D444A1" w:rsidP="008D0A4E">
      <w:r w:rsidRPr="008D0A4E">
        <w:t>C’est l’analyse de la perception des couleurs</w:t>
      </w:r>
      <w:r w:rsidR="00BC2FA5">
        <w:t>.</w:t>
      </w:r>
    </w:p>
    <w:p w14:paraId="366E6E54" w14:textId="6F680757" w:rsidR="00D444A1" w:rsidRPr="008D0A4E" w:rsidRDefault="00D444A1" w:rsidP="008D0A4E">
      <w:r w:rsidRPr="008D0A4E">
        <w:t xml:space="preserve">La rétine possède 3 types de cellules spécifiques appelées cônes, rouges, verts et </w:t>
      </w:r>
      <w:proofErr w:type="gramStart"/>
      <w:r w:rsidRPr="008D0A4E">
        <w:t>bleus:</w:t>
      </w:r>
      <w:proofErr w:type="gramEnd"/>
      <w:r w:rsidRPr="008D0A4E">
        <w:t xml:space="preserve"> vision trichromique</w:t>
      </w:r>
      <w:r w:rsidR="00BC2FA5">
        <w:t>.</w:t>
      </w:r>
    </w:p>
    <w:p w14:paraId="458B5CD7" w14:textId="6E5D1612" w:rsidR="00D444A1" w:rsidRPr="008D0A4E" w:rsidRDefault="00D444A1" w:rsidP="008D0A4E">
      <w:r w:rsidRPr="008D0A4E">
        <w:t xml:space="preserve">Les signaux sont transmis par les voies optiques vers le cerveau sous forme de messages </w:t>
      </w:r>
      <w:r w:rsidR="00BC2FA5" w:rsidRPr="008D0A4E">
        <w:t>codés.</w:t>
      </w:r>
    </w:p>
    <w:p w14:paraId="0E757E9F" w14:textId="77777777" w:rsidR="00D444A1" w:rsidRPr="008D0A4E" w:rsidRDefault="00D444A1" w:rsidP="008D0A4E">
      <w:r w:rsidRPr="008D0A4E">
        <w:t>C’est ensuite le cerveau qui va élaborer la sensation colorée au niveau du cortex visuel, la perception colorée est élaborée avec l’aide d'autres centres cérébraux.</w:t>
      </w:r>
    </w:p>
    <w:p w14:paraId="42904E0B" w14:textId="2DB2A38F" w:rsidR="00D444A1" w:rsidRPr="008D0A4E" w:rsidRDefault="00D444A1" w:rsidP="008D0A4E">
      <w:r w:rsidRPr="008D0A4E">
        <w:t xml:space="preserve">En cas d’atteintes rétiniennes (dyschromatopsies acquises), cristalliniennes, ces explorations sont </w:t>
      </w:r>
      <w:r w:rsidR="008D0A4E" w:rsidRPr="008D0A4E">
        <w:t>perturbées. Il</w:t>
      </w:r>
      <w:r w:rsidRPr="008D0A4E">
        <w:t xml:space="preserve"> existe aussi des dyschromatopsies héréditaires </w:t>
      </w:r>
      <w:r w:rsidR="00BC2FA5" w:rsidRPr="008D0A4E">
        <w:t>(daltonisme</w:t>
      </w:r>
      <w:r w:rsidRPr="008D0A4E">
        <w:t>), innées et stables.</w:t>
      </w:r>
    </w:p>
    <w:p w14:paraId="2327E871" w14:textId="77777777" w:rsidR="00700F81" w:rsidRDefault="00700F81" w:rsidP="0034168D"/>
    <w:p w14:paraId="29223ED3" w14:textId="323D1C98" w:rsidR="00700F81" w:rsidRDefault="00700F81" w:rsidP="0034168D">
      <w:pPr>
        <w:pStyle w:val="Titre1"/>
      </w:pPr>
      <w:bookmarkStart w:id="50" w:name="_Toc115779186"/>
      <w:r w:rsidRPr="008D0A4E">
        <w:t>L’</w:t>
      </w:r>
      <w:r w:rsidR="00BC2FA5" w:rsidRPr="008D0A4E">
        <w:t>électrophysiologie</w:t>
      </w:r>
      <w:bookmarkEnd w:id="50"/>
    </w:p>
    <w:p w14:paraId="140D9B69" w14:textId="3BD734DA" w:rsidR="00700F81" w:rsidRPr="008D0A4E" w:rsidRDefault="00700F81" w:rsidP="008D0A4E">
      <w:r w:rsidRPr="008D0A4E">
        <w:t>L’</w:t>
      </w:r>
      <w:r w:rsidR="00BC2FA5" w:rsidRPr="008D0A4E">
        <w:t>électrophysiologie</w:t>
      </w:r>
      <w:r w:rsidRPr="008D0A4E">
        <w:t xml:space="preserve"> visuelle rassemble un ensemble d’évaluations qui permettent la mesure d'une réponse électrique à une stimulation visuelle via des capteurs.</w:t>
      </w:r>
    </w:p>
    <w:p w14:paraId="690FD087" w14:textId="77777777" w:rsidR="00700F81" w:rsidRPr="008D0A4E" w:rsidRDefault="00700F81" w:rsidP="008D0A4E">
      <w:r w:rsidRPr="008D0A4E">
        <w:t xml:space="preserve">C’est donc l'étude des variations de potentiels électrophysiologiques générés au cours de la mise en activité des cellules visuelles et des voies optiques jusqu'au cortex visuel </w:t>
      </w:r>
      <w:proofErr w:type="spellStart"/>
      <w:r w:rsidRPr="008D0A4E">
        <w:t>visuel</w:t>
      </w:r>
      <w:proofErr w:type="spellEnd"/>
      <w:r w:rsidRPr="008D0A4E">
        <w:t xml:space="preserve"> primaire. </w:t>
      </w:r>
    </w:p>
    <w:p w14:paraId="1EBFAC87" w14:textId="77777777" w:rsidR="00700F81" w:rsidRPr="008D0A4E" w:rsidRDefault="00700F81" w:rsidP="008D0A4E">
      <w:r w:rsidRPr="008D0A4E">
        <w:t>Le bilan électrophysiologique est un examen complémentaire en ophtalmologie, indispensable à l'exploration de la fonction visuelle à ne pas interpréter de façon isolée.</w:t>
      </w:r>
    </w:p>
    <w:p w14:paraId="3A4A7695" w14:textId="77777777" w:rsidR="00700F81" w:rsidRPr="008D0A4E" w:rsidRDefault="00700F81" w:rsidP="008D0A4E">
      <w:r w:rsidRPr="008D0A4E">
        <w:t>L’examen contribue au diagnostic étiologique, permet d’évaluer les séquelles fonctionnelles et l’effet de traitement sur la fonction visuelle.</w:t>
      </w:r>
    </w:p>
    <w:p w14:paraId="67C61034" w14:textId="053D3B52" w:rsidR="00700F81" w:rsidRDefault="00700F81" w:rsidP="0034168D"/>
    <w:p w14:paraId="43F6BA8D" w14:textId="64B73B31" w:rsidR="00700F81" w:rsidRPr="008D0A4E" w:rsidRDefault="008D0A4E" w:rsidP="008D0A4E">
      <w:pPr>
        <w:pStyle w:val="Titre1"/>
      </w:pPr>
      <w:bookmarkStart w:id="51" w:name="_Toc115779187"/>
      <w:r w:rsidRPr="008D0A4E">
        <w:t>L’</w:t>
      </w:r>
      <w:r w:rsidR="00BC2FA5" w:rsidRPr="008D0A4E">
        <w:t>électrophysiologie</w:t>
      </w:r>
      <w:r>
        <w:t xml:space="preserve"> : </w:t>
      </w:r>
      <w:proofErr w:type="spellStart"/>
      <w:proofErr w:type="gramStart"/>
      <w:r w:rsidR="00700F81" w:rsidRPr="008D0A4E">
        <w:t>EOG:ÉlectroOculoGramme</w:t>
      </w:r>
      <w:bookmarkEnd w:id="51"/>
      <w:proofErr w:type="spellEnd"/>
      <w:proofErr w:type="gramEnd"/>
    </w:p>
    <w:p w14:paraId="499428ED" w14:textId="71386E94" w:rsidR="00700F81" w:rsidRPr="00700F81" w:rsidRDefault="00700F81" w:rsidP="008D0A4E">
      <w:r w:rsidRPr="00700F81">
        <w:t>Évalue la fonction du couple photorécepteur-</w:t>
      </w:r>
      <w:proofErr w:type="spellStart"/>
      <w:r w:rsidRPr="00700F81">
        <w:t>epithélium</w:t>
      </w:r>
      <w:proofErr w:type="spellEnd"/>
      <w:r w:rsidRPr="00700F81">
        <w:t xml:space="preserve"> pigmentaire. Réalisé en condition photopiques et scotopiques afin d’obtenir un rapport en </w:t>
      </w:r>
      <w:r w:rsidR="00E824C6">
        <w:t>pourcentage</w:t>
      </w:r>
      <w:r w:rsidRPr="00700F81">
        <w:t xml:space="preserve"> des </w:t>
      </w:r>
      <w:r w:rsidR="008D0A4E" w:rsidRPr="00700F81">
        <w:t>amplitudes</w:t>
      </w:r>
      <w:r w:rsidRPr="00700F81">
        <w:t xml:space="preserve"> mesurées. </w:t>
      </w:r>
    </w:p>
    <w:p w14:paraId="594A0D31" w14:textId="07A3415D" w:rsidR="00700F81" w:rsidRDefault="00700F81" w:rsidP="0034168D">
      <w:r w:rsidRPr="00700F81">
        <w:t xml:space="preserve">Dans le cas </w:t>
      </w:r>
      <w:r w:rsidR="008D0A4E" w:rsidRPr="00700F81">
        <w:t>d’indications</w:t>
      </w:r>
      <w:r w:rsidRPr="00700F81">
        <w:t xml:space="preserve"> très spécifiques</w:t>
      </w:r>
      <w:r w:rsidR="008D0A4E">
        <w:t xml:space="preserve"> </w:t>
      </w:r>
      <w:r w:rsidRPr="00700F81">
        <w:t>(maladie de Best par ex</w:t>
      </w:r>
      <w:r w:rsidR="008D0A4E">
        <w:t>emple</w:t>
      </w:r>
      <w:r w:rsidRPr="00700F81">
        <w:t>)</w:t>
      </w:r>
      <w:r w:rsidR="00D7539A">
        <w:t>.</w:t>
      </w:r>
    </w:p>
    <w:p w14:paraId="1F007D08" w14:textId="31C03BAA" w:rsidR="00E94FF1" w:rsidRPr="00700F81" w:rsidRDefault="00700F81" w:rsidP="00E94FF1">
      <w:pPr>
        <w:pStyle w:val="Titre1"/>
        <w:ind w:left="720"/>
      </w:pPr>
      <w:bookmarkStart w:id="52" w:name="_Toc115779188"/>
      <w:proofErr w:type="gramStart"/>
      <w:r w:rsidRPr="00700F81">
        <w:t>ERG:</w:t>
      </w:r>
      <w:proofErr w:type="gramEnd"/>
      <w:r w:rsidRPr="00700F81">
        <w:t xml:space="preserve"> </w:t>
      </w:r>
      <w:r w:rsidR="00E824C6" w:rsidRPr="00700F81">
        <w:t>Electrorétinogramme</w:t>
      </w:r>
      <w:bookmarkEnd w:id="52"/>
      <w:r w:rsidRPr="00700F81">
        <w:t> </w:t>
      </w:r>
    </w:p>
    <w:p w14:paraId="48C6B754" w14:textId="7B4A6C23" w:rsidR="00700F81" w:rsidRPr="00700F81" w:rsidRDefault="00700F81" w:rsidP="00686441">
      <w:r w:rsidRPr="00700F81">
        <w:t>Enregistre l’activité des photorécepteurs et des couches plus internes</w:t>
      </w:r>
      <w:r w:rsidR="00833FDB">
        <w:t xml:space="preserve">, </w:t>
      </w:r>
      <w:r w:rsidRPr="00700F81">
        <w:t>s</w:t>
      </w:r>
      <w:r w:rsidR="00833FDB">
        <w:t>au</w:t>
      </w:r>
      <w:r w:rsidRPr="00700F81">
        <w:t>f les cellules ganglionnaires</w:t>
      </w:r>
      <w:r w:rsidR="00833FDB">
        <w:t>.</w:t>
      </w:r>
    </w:p>
    <w:p w14:paraId="0A73F6F9" w14:textId="7123857B" w:rsidR="00700F81" w:rsidRPr="00700F81" w:rsidRDefault="00700F81" w:rsidP="00686441">
      <w:r w:rsidRPr="00700F81">
        <w:t>Réalisé les pupilles dilatées avec des électrodes cornéennes ou cutanées.</w:t>
      </w:r>
    </w:p>
    <w:p w14:paraId="1DD65FB0" w14:textId="77777777" w:rsidR="00700F81" w:rsidRPr="00700F81" w:rsidRDefault="00700F81" w:rsidP="00700F81">
      <w:pPr>
        <w:rPr>
          <w:rFonts w:ascii="Times New Roman" w:eastAsia="Times New Roman" w:hAnsi="Times New Roman" w:cs="Times New Roman"/>
          <w:szCs w:val="24"/>
          <w:lang w:eastAsia="fr-FR"/>
        </w:rPr>
      </w:pPr>
    </w:p>
    <w:p w14:paraId="4421A360" w14:textId="1B681EB2" w:rsidR="00700F81" w:rsidRPr="00700F81" w:rsidRDefault="00700F81" w:rsidP="00686441">
      <w:r w:rsidRPr="00700F81">
        <w:t xml:space="preserve">ERG </w:t>
      </w:r>
      <w:r w:rsidR="00E824C6" w:rsidRPr="00700F81">
        <w:t>Scotopique :</w:t>
      </w:r>
      <w:r w:rsidRPr="00700F81">
        <w:t xml:space="preserve"> enregistrement des réponses électriques liées aux bâtonnets après adaptation à l’obscurité en utilisant des flashs de faible intensité lumineuse </w:t>
      </w:r>
      <w:r w:rsidR="00E824C6">
        <w:t>1 candela par mètre carré</w:t>
      </w:r>
      <w:r w:rsidRPr="00700F81">
        <w:t>.</w:t>
      </w:r>
    </w:p>
    <w:p w14:paraId="59857BCE" w14:textId="77777777" w:rsidR="00700F81" w:rsidRPr="00700F81" w:rsidRDefault="00700F81" w:rsidP="00700F81"/>
    <w:p w14:paraId="70EB772F" w14:textId="47E42919" w:rsidR="00700F81" w:rsidRPr="00700F81" w:rsidRDefault="00700F81" w:rsidP="00686441">
      <w:r w:rsidRPr="00700F81">
        <w:t xml:space="preserve">ERG </w:t>
      </w:r>
      <w:r w:rsidR="005D4439" w:rsidRPr="00700F81">
        <w:t>Photopique :</w:t>
      </w:r>
      <w:r w:rsidR="005D4439">
        <w:t xml:space="preserve"> </w:t>
      </w:r>
      <w:r w:rsidRPr="00700F81">
        <w:t>enregistrement des réponses électriques liées aux cônes qui sont isolées après adaptation à la lumière en utilisant des flashs intenses (100</w:t>
      </w:r>
      <w:r w:rsidR="00E824C6" w:rsidRPr="00E824C6">
        <w:t xml:space="preserve"> </w:t>
      </w:r>
      <w:r w:rsidR="00E824C6">
        <w:t>candelas par mètre carré</w:t>
      </w:r>
      <w:r w:rsidRPr="00700F81">
        <w:t>)</w:t>
      </w:r>
      <w:r w:rsidR="00ED274E">
        <w:t>.</w:t>
      </w:r>
    </w:p>
    <w:p w14:paraId="1789F8BF" w14:textId="23186EE9" w:rsidR="00700F81" w:rsidRDefault="00700F81" w:rsidP="0034168D"/>
    <w:p w14:paraId="73CC33C7" w14:textId="71485C69" w:rsidR="00F97AAC" w:rsidRDefault="00700F81" w:rsidP="00F97AAC">
      <w:pPr>
        <w:pStyle w:val="Titre1"/>
      </w:pPr>
      <w:bookmarkStart w:id="53" w:name="_Toc115779189"/>
      <w:r>
        <w:rPr>
          <w:rFonts w:ascii="Calibri" w:hAnsi="Calibri" w:cs="Calibri"/>
          <w:b w:val="0"/>
          <w:bCs/>
          <w:color w:val="000000"/>
          <w:sz w:val="52"/>
          <w:szCs w:val="52"/>
        </w:rPr>
        <w:lastRenderedPageBreak/>
        <w:t>Potentiels Évoqués Visuels</w:t>
      </w:r>
      <w:r w:rsidRPr="003860E6">
        <w:rPr>
          <w:rFonts w:ascii="Calibri" w:hAnsi="Calibri" w:cs="Calibri"/>
          <w:b w:val="0"/>
          <w:bCs/>
          <w:color w:val="000000"/>
          <w:sz w:val="52"/>
          <w:szCs w:val="52"/>
        </w:rPr>
        <w:t xml:space="preserve"> </w:t>
      </w:r>
      <w:r w:rsidR="003860E6" w:rsidRPr="003860E6">
        <w:rPr>
          <w:rFonts w:ascii="Calibri" w:hAnsi="Calibri" w:cs="Calibri"/>
          <w:b w:val="0"/>
          <w:bCs/>
          <w:color w:val="000000"/>
          <w:sz w:val="52"/>
          <w:szCs w:val="52"/>
        </w:rPr>
        <w:t>(PEV</w:t>
      </w:r>
      <w:r w:rsidR="00D7539A">
        <w:t>)</w:t>
      </w:r>
      <w:r w:rsidR="00D7539A">
        <w:rPr>
          <w:rFonts w:ascii="Calibri" w:hAnsi="Calibri" w:cs="Calibri"/>
          <w:b w:val="0"/>
          <w:bCs/>
          <w:color w:val="000000"/>
          <w:sz w:val="52"/>
          <w:szCs w:val="52"/>
        </w:rPr>
        <w:t xml:space="preserve"> :</w:t>
      </w:r>
      <w:bookmarkEnd w:id="53"/>
    </w:p>
    <w:p w14:paraId="1BA6100B" w14:textId="77777777" w:rsidR="00F97AAC" w:rsidRDefault="00F97AAC" w:rsidP="00F97AAC"/>
    <w:p w14:paraId="0A047655" w14:textId="7C8BD638" w:rsidR="00700F81" w:rsidRPr="00F97AAC" w:rsidRDefault="00F97AAC" w:rsidP="00F97AAC">
      <w:r w:rsidRPr="00F97AAC">
        <w:t>E</w:t>
      </w:r>
      <w:r w:rsidR="00700F81" w:rsidRPr="00F97AAC">
        <w:t>nregistré grâce à des électrodes placés au niveau du cortex occipital)</w:t>
      </w:r>
    </w:p>
    <w:p w14:paraId="683C6368" w14:textId="430B1811" w:rsidR="00700F81" w:rsidRPr="00686441" w:rsidRDefault="00700F81" w:rsidP="00686441">
      <w:r w:rsidRPr="00686441">
        <w:t xml:space="preserve">PEV </w:t>
      </w:r>
      <w:r w:rsidR="00D7539A" w:rsidRPr="00686441">
        <w:t>Flash :</w:t>
      </w:r>
      <w:r w:rsidRPr="00686441">
        <w:t xml:space="preserve"> Permet surtout, chez les enfants d’évaluer la maturation des voies optiques.</w:t>
      </w:r>
    </w:p>
    <w:p w14:paraId="6FBE8663" w14:textId="09E17873" w:rsidR="00700F81" w:rsidRDefault="00700F81" w:rsidP="00686441">
      <w:r w:rsidRPr="00686441">
        <w:t xml:space="preserve">PEV </w:t>
      </w:r>
      <w:r w:rsidR="00D7539A" w:rsidRPr="00686441">
        <w:t>Pattern :</w:t>
      </w:r>
      <w:r w:rsidRPr="00686441">
        <w:t xml:space="preserve"> Une réponse est plus globale de la vision centrale, cet examen est également sensible à l'activité des cellules ganglionnaires.</w:t>
      </w:r>
    </w:p>
    <w:p w14:paraId="7B63AAF8" w14:textId="1E5504A3" w:rsidR="00700F81" w:rsidRDefault="00700F81" w:rsidP="0034168D"/>
    <w:p w14:paraId="4AAA2D33" w14:textId="74E46176" w:rsidR="00700F81" w:rsidRDefault="00055646" w:rsidP="0034168D">
      <w:r>
        <w:t>Nous allons lister les méthodes d’explorations subjectives d’évaluation cliniques de l’œil.</w:t>
      </w:r>
    </w:p>
    <w:p w14:paraId="787BEE2A" w14:textId="77777777" w:rsidR="00AF2DF6" w:rsidRPr="00AF2DF6" w:rsidRDefault="00AF2DF6" w:rsidP="0034168D"/>
    <w:p w14:paraId="69673569" w14:textId="322344AB" w:rsidR="00700F81" w:rsidRDefault="00700F81" w:rsidP="00055646">
      <w:pPr>
        <w:pStyle w:val="Titre1"/>
      </w:pPr>
      <w:bookmarkStart w:id="54" w:name="_Toc115779190"/>
      <w:r>
        <w:t>OCT et Angiographie</w:t>
      </w:r>
      <w:bookmarkEnd w:id="54"/>
    </w:p>
    <w:p w14:paraId="76417507" w14:textId="77777777" w:rsidR="00700F81" w:rsidRPr="00055646" w:rsidRDefault="00700F81" w:rsidP="00055646">
      <w:r w:rsidRPr="00055646">
        <w:t>L’OCT (Tomographie à Cohérence Optique) est un examen d’exploration du fond d'œil.</w:t>
      </w:r>
    </w:p>
    <w:p w14:paraId="48338AAC" w14:textId="77777777" w:rsidR="00700F81" w:rsidRPr="00055646" w:rsidRDefault="00700F81" w:rsidP="00055646">
      <w:r w:rsidRPr="00055646">
        <w:t>Il est rapide et indolore, l’objectif est d’examiner l’état des couches de la rétine. </w:t>
      </w:r>
    </w:p>
    <w:p w14:paraId="7C5BCF82" w14:textId="77777777" w:rsidR="00700F81" w:rsidRPr="00055646" w:rsidRDefault="00700F81" w:rsidP="00055646">
      <w:r w:rsidRPr="00055646">
        <w:t>Celles-ci peuvent être observées au niveau du nerf optique, de la cornée ou de la rétine.</w:t>
      </w:r>
    </w:p>
    <w:p w14:paraId="6934A510" w14:textId="77777777" w:rsidR="00700F81" w:rsidRPr="00055646" w:rsidRDefault="00700F81" w:rsidP="00055646">
      <w:r w:rsidRPr="00055646">
        <w:t xml:space="preserve">L’OCT permet d’obtenir des images « en coupe » et vient compléter l’examen du </w:t>
      </w:r>
      <w:hyperlink r:id="rId9" w:history="1">
        <w:r w:rsidRPr="00055646">
          <w:t>fond d’œi</w:t>
        </w:r>
      </w:hyperlink>
      <w:r w:rsidRPr="00055646">
        <w:t>l qui permet d’examiner la surface rétinienne.</w:t>
      </w:r>
    </w:p>
    <w:p w14:paraId="68D72EBC" w14:textId="29D696FD" w:rsidR="00700F81" w:rsidRPr="00055646" w:rsidRDefault="00700F81" w:rsidP="00055646">
      <w:r w:rsidRPr="00055646">
        <w:t>Il utilise un laser infrarouge,</w:t>
      </w:r>
      <w:r w:rsidR="00D7539A">
        <w:t xml:space="preserve"> </w:t>
      </w:r>
      <w:r w:rsidRPr="00055646">
        <w:t>qui permet d’obtenir des images de haute qualité très rapidement.</w:t>
      </w:r>
    </w:p>
    <w:p w14:paraId="2228C7AD" w14:textId="77777777" w:rsidR="00700F81" w:rsidRPr="00055646" w:rsidRDefault="00700F81" w:rsidP="00055646">
      <w:r w:rsidRPr="00055646">
        <w:t>L’angiographie à la fluorescéine et au vert d’</w:t>
      </w:r>
      <w:proofErr w:type="spellStart"/>
      <w:r w:rsidRPr="00055646">
        <w:t>indocyanine</w:t>
      </w:r>
      <w:proofErr w:type="spellEnd"/>
      <w:r w:rsidRPr="00055646">
        <w:t xml:space="preserve"> (ICG) est également une imagerie et il permet l’étude de la vascularisation rétinienne et choroïdienne.</w:t>
      </w:r>
    </w:p>
    <w:p w14:paraId="67232938" w14:textId="286B3F21" w:rsidR="00700F81" w:rsidRDefault="00700F81" w:rsidP="0034168D">
      <w:r w:rsidRPr="00055646">
        <w:t>Des clichés sont réalisés après l’injection intraveineuse de colorants.</w:t>
      </w:r>
    </w:p>
    <w:p w14:paraId="2398DC00" w14:textId="788F2024" w:rsidR="00700F81" w:rsidRDefault="00700F81" w:rsidP="0034168D">
      <w:pPr>
        <w:pStyle w:val="Titre1"/>
      </w:pPr>
      <w:bookmarkStart w:id="55" w:name="_Toc115779191"/>
      <w:r w:rsidRPr="00FF3A05">
        <w:t xml:space="preserve">Topographie </w:t>
      </w:r>
      <w:r w:rsidR="00E824C6" w:rsidRPr="00FF3A05">
        <w:t>cornéenne :</w:t>
      </w:r>
      <w:r w:rsidRPr="00FF3A05">
        <w:t xml:space="preserve"> exploration</w:t>
      </w:r>
      <w:r w:rsidR="00FF3A05">
        <w:t xml:space="preserve"> de </w:t>
      </w:r>
      <w:r w:rsidR="00ED274E">
        <w:t xml:space="preserve">la </w:t>
      </w:r>
      <w:r w:rsidR="00ED274E" w:rsidRPr="00FF3A05">
        <w:t>surface</w:t>
      </w:r>
      <w:r w:rsidRPr="00FF3A05">
        <w:t xml:space="preserve"> antérieure</w:t>
      </w:r>
      <w:bookmarkEnd w:id="55"/>
    </w:p>
    <w:p w14:paraId="1FF04AFC" w14:textId="77777777" w:rsidR="00700F81" w:rsidRPr="00055646" w:rsidRDefault="00700F81" w:rsidP="00055646">
      <w:r w:rsidRPr="00055646">
        <w:t>C’est une exploration objective, rapide et très souvent réalisée.</w:t>
      </w:r>
    </w:p>
    <w:p w14:paraId="6079666F" w14:textId="29D29D02" w:rsidR="00700F81" w:rsidRPr="00055646" w:rsidRDefault="00700F81" w:rsidP="00055646">
      <w:r w:rsidRPr="00055646">
        <w:t xml:space="preserve">Il s’agit de représenter graphiquement, sous forme d'une carte, certaines propriétés géométriques de la cornée, telles que la courbure, </w:t>
      </w:r>
      <w:r w:rsidR="00FF3A05" w:rsidRPr="00055646">
        <w:t>l’élévation</w:t>
      </w:r>
      <w:r w:rsidRPr="00055646">
        <w:t>, l’épaisseur). </w:t>
      </w:r>
    </w:p>
    <w:p w14:paraId="2C5B95B4" w14:textId="77777777" w:rsidR="00700F81" w:rsidRPr="00055646" w:rsidRDefault="00700F81" w:rsidP="00055646">
      <w:r w:rsidRPr="00055646">
        <w:t>Cette exploration est très utilisée pour diagnostiquer des maladies cornéennes et mettre au point des méthodes de correction de la vision.</w:t>
      </w:r>
    </w:p>
    <w:sectPr w:rsidR="00700F81" w:rsidRPr="00055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625B"/>
    <w:multiLevelType w:val="multilevel"/>
    <w:tmpl w:val="1D3CF6A4"/>
    <w:lvl w:ilvl="0">
      <w:start w:val="1"/>
      <w:numFmt w:val="decimal"/>
      <w:pStyle w:val="Titre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1E2969"/>
    <w:multiLevelType w:val="multilevel"/>
    <w:tmpl w:val="9F7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D6C09"/>
    <w:multiLevelType w:val="multilevel"/>
    <w:tmpl w:val="18224D0C"/>
    <w:styleLink w:val="Style1"/>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7EC34822"/>
    <w:multiLevelType w:val="multilevel"/>
    <w:tmpl w:val="839A18A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3955461">
    <w:abstractNumId w:val="0"/>
  </w:num>
  <w:num w:numId="2" w16cid:durableId="189073951">
    <w:abstractNumId w:val="3"/>
  </w:num>
  <w:num w:numId="3" w16cid:durableId="1577127869">
    <w:abstractNumId w:val="2"/>
  </w:num>
  <w:num w:numId="4" w16cid:durableId="7484322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BE"/>
    <w:rsid w:val="00001ADA"/>
    <w:rsid w:val="000162F0"/>
    <w:rsid w:val="0003341B"/>
    <w:rsid w:val="00055646"/>
    <w:rsid w:val="00056FB3"/>
    <w:rsid w:val="000B220D"/>
    <w:rsid w:val="000B595C"/>
    <w:rsid w:val="000D2013"/>
    <w:rsid w:val="000D46AF"/>
    <w:rsid w:val="00107400"/>
    <w:rsid w:val="00116254"/>
    <w:rsid w:val="00141C3F"/>
    <w:rsid w:val="001506A4"/>
    <w:rsid w:val="001523FA"/>
    <w:rsid w:val="00156858"/>
    <w:rsid w:val="001577AA"/>
    <w:rsid w:val="00192BD9"/>
    <w:rsid w:val="001B09BE"/>
    <w:rsid w:val="001B5D34"/>
    <w:rsid w:val="001C023A"/>
    <w:rsid w:val="0024756F"/>
    <w:rsid w:val="0033656A"/>
    <w:rsid w:val="0034168D"/>
    <w:rsid w:val="003504D8"/>
    <w:rsid w:val="00367E9C"/>
    <w:rsid w:val="003860E6"/>
    <w:rsid w:val="00397D5D"/>
    <w:rsid w:val="003A2469"/>
    <w:rsid w:val="003A330F"/>
    <w:rsid w:val="003B0DF0"/>
    <w:rsid w:val="00400804"/>
    <w:rsid w:val="004306D2"/>
    <w:rsid w:val="00447B3C"/>
    <w:rsid w:val="0045193D"/>
    <w:rsid w:val="00457AA1"/>
    <w:rsid w:val="00460048"/>
    <w:rsid w:val="00487903"/>
    <w:rsid w:val="004A5748"/>
    <w:rsid w:val="004C4CBE"/>
    <w:rsid w:val="004F2EF0"/>
    <w:rsid w:val="005272A4"/>
    <w:rsid w:val="0054770B"/>
    <w:rsid w:val="0055532C"/>
    <w:rsid w:val="00574C0D"/>
    <w:rsid w:val="00594EDE"/>
    <w:rsid w:val="005A54C7"/>
    <w:rsid w:val="005B27F3"/>
    <w:rsid w:val="005D4439"/>
    <w:rsid w:val="005F2872"/>
    <w:rsid w:val="005F728B"/>
    <w:rsid w:val="006077B4"/>
    <w:rsid w:val="006429C4"/>
    <w:rsid w:val="00661556"/>
    <w:rsid w:val="00663130"/>
    <w:rsid w:val="006651BC"/>
    <w:rsid w:val="00686441"/>
    <w:rsid w:val="00692CD3"/>
    <w:rsid w:val="006A1F1C"/>
    <w:rsid w:val="006B2180"/>
    <w:rsid w:val="006B5B68"/>
    <w:rsid w:val="006C221D"/>
    <w:rsid w:val="006E0FAA"/>
    <w:rsid w:val="00700F81"/>
    <w:rsid w:val="00711D1C"/>
    <w:rsid w:val="0071673D"/>
    <w:rsid w:val="0071791A"/>
    <w:rsid w:val="007314DE"/>
    <w:rsid w:val="00736372"/>
    <w:rsid w:val="00782F0E"/>
    <w:rsid w:val="00790133"/>
    <w:rsid w:val="007A54C4"/>
    <w:rsid w:val="007C2C1C"/>
    <w:rsid w:val="007D7445"/>
    <w:rsid w:val="007F5E9D"/>
    <w:rsid w:val="007F6429"/>
    <w:rsid w:val="00804658"/>
    <w:rsid w:val="00807001"/>
    <w:rsid w:val="00821050"/>
    <w:rsid w:val="008235DE"/>
    <w:rsid w:val="00833FDB"/>
    <w:rsid w:val="00844674"/>
    <w:rsid w:val="00866AF5"/>
    <w:rsid w:val="00891D4B"/>
    <w:rsid w:val="008A58F9"/>
    <w:rsid w:val="008C40E4"/>
    <w:rsid w:val="008D0A4E"/>
    <w:rsid w:val="008D3F36"/>
    <w:rsid w:val="008F71D8"/>
    <w:rsid w:val="00901A6A"/>
    <w:rsid w:val="00922D14"/>
    <w:rsid w:val="00945897"/>
    <w:rsid w:val="00955C1B"/>
    <w:rsid w:val="009B009D"/>
    <w:rsid w:val="009C4C1B"/>
    <w:rsid w:val="009E7DC0"/>
    <w:rsid w:val="00A0409E"/>
    <w:rsid w:val="00A63DBE"/>
    <w:rsid w:val="00A93117"/>
    <w:rsid w:val="00AB1267"/>
    <w:rsid w:val="00AC54AA"/>
    <w:rsid w:val="00AD5B48"/>
    <w:rsid w:val="00AE1EAA"/>
    <w:rsid w:val="00AE6DF3"/>
    <w:rsid w:val="00AF2DF6"/>
    <w:rsid w:val="00AF2F7D"/>
    <w:rsid w:val="00B02039"/>
    <w:rsid w:val="00B41643"/>
    <w:rsid w:val="00B52394"/>
    <w:rsid w:val="00B62908"/>
    <w:rsid w:val="00B65442"/>
    <w:rsid w:val="00B957FB"/>
    <w:rsid w:val="00BA1602"/>
    <w:rsid w:val="00BA1E5D"/>
    <w:rsid w:val="00BC2FA5"/>
    <w:rsid w:val="00BE4D59"/>
    <w:rsid w:val="00C01F05"/>
    <w:rsid w:val="00C03D34"/>
    <w:rsid w:val="00C423F3"/>
    <w:rsid w:val="00C5558A"/>
    <w:rsid w:val="00CA70A7"/>
    <w:rsid w:val="00CC25FD"/>
    <w:rsid w:val="00CE6C73"/>
    <w:rsid w:val="00CF492D"/>
    <w:rsid w:val="00D0072F"/>
    <w:rsid w:val="00D079FA"/>
    <w:rsid w:val="00D2669A"/>
    <w:rsid w:val="00D35425"/>
    <w:rsid w:val="00D444A1"/>
    <w:rsid w:val="00D44D61"/>
    <w:rsid w:val="00D71358"/>
    <w:rsid w:val="00D7539A"/>
    <w:rsid w:val="00DA0B90"/>
    <w:rsid w:val="00DA699D"/>
    <w:rsid w:val="00DD1257"/>
    <w:rsid w:val="00DF24FD"/>
    <w:rsid w:val="00DF3E51"/>
    <w:rsid w:val="00E16F8C"/>
    <w:rsid w:val="00E529EB"/>
    <w:rsid w:val="00E824C6"/>
    <w:rsid w:val="00E94FF1"/>
    <w:rsid w:val="00EB45F0"/>
    <w:rsid w:val="00ED274E"/>
    <w:rsid w:val="00ED4350"/>
    <w:rsid w:val="00ED56A8"/>
    <w:rsid w:val="00EE1484"/>
    <w:rsid w:val="00EF47BF"/>
    <w:rsid w:val="00F01EEE"/>
    <w:rsid w:val="00F053F2"/>
    <w:rsid w:val="00F15A73"/>
    <w:rsid w:val="00F20C61"/>
    <w:rsid w:val="00F25030"/>
    <w:rsid w:val="00F33D51"/>
    <w:rsid w:val="00F77B1E"/>
    <w:rsid w:val="00F97AAC"/>
    <w:rsid w:val="00FC34B4"/>
    <w:rsid w:val="00FD4AB4"/>
    <w:rsid w:val="00FD710A"/>
    <w:rsid w:val="00FF1091"/>
    <w:rsid w:val="00FF3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6F18"/>
  <w15:chartTrackingRefBased/>
  <w15:docId w15:val="{547921EF-3B39-4932-A1FF-7E145A2B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1A"/>
    <w:pPr>
      <w:spacing w:after="0" w:line="240" w:lineRule="auto"/>
    </w:pPr>
    <w:rPr>
      <w:sz w:val="24"/>
    </w:rPr>
  </w:style>
  <w:style w:type="paragraph" w:styleId="Titre1">
    <w:name w:val="heading 1"/>
    <w:basedOn w:val="Normal"/>
    <w:next w:val="Normal"/>
    <w:link w:val="Titre1Car"/>
    <w:uiPriority w:val="9"/>
    <w:qFormat/>
    <w:rsid w:val="00DA699D"/>
    <w:pPr>
      <w:keepNext/>
      <w:keepLines/>
      <w:numPr>
        <w:numId w:val="1"/>
      </w:numPr>
      <w:spacing w:before="240"/>
      <w:outlineLvl w:val="0"/>
    </w:pPr>
    <w:rPr>
      <w:rFonts w:asciiTheme="majorHAnsi" w:eastAsiaTheme="majorEastAsia" w:hAnsiTheme="majorHAnsi" w:cstheme="majorBidi"/>
      <w:b/>
      <w:sz w:val="44"/>
      <w:szCs w:val="32"/>
      <w:u w:val="single"/>
    </w:rPr>
  </w:style>
  <w:style w:type="paragraph" w:styleId="Titre2">
    <w:name w:val="heading 2"/>
    <w:basedOn w:val="Normal"/>
    <w:next w:val="Normal"/>
    <w:link w:val="Titre2Car"/>
    <w:uiPriority w:val="9"/>
    <w:unhideWhenUsed/>
    <w:qFormat/>
    <w:rsid w:val="00BA1E5D"/>
    <w:pPr>
      <w:keepNext/>
      <w:keepLines/>
      <w:spacing w:before="40"/>
      <w:outlineLvl w:val="1"/>
    </w:pPr>
    <w:rPr>
      <w:rFonts w:cstheme="majorBidi"/>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29C4"/>
    <w:pPr>
      <w:spacing w:before="100" w:beforeAutospacing="1" w:after="100" w:afterAutospacing="1"/>
    </w:pPr>
    <w:rPr>
      <w:rFonts w:ascii="Times New Roman" w:eastAsia="Times New Roman" w:hAnsi="Times New Roman" w:cs="Times New Roman"/>
      <w:szCs w:val="24"/>
      <w:lang w:eastAsia="fr-FR"/>
    </w:rPr>
  </w:style>
  <w:style w:type="character" w:customStyle="1" w:styleId="apple-tab-span">
    <w:name w:val="apple-tab-span"/>
    <w:basedOn w:val="Policepardfaut"/>
    <w:rsid w:val="00B65442"/>
  </w:style>
  <w:style w:type="paragraph" w:styleId="Paragraphedeliste">
    <w:name w:val="List Paragraph"/>
    <w:basedOn w:val="Normal"/>
    <w:uiPriority w:val="34"/>
    <w:qFormat/>
    <w:rsid w:val="00DA699D"/>
    <w:pPr>
      <w:ind w:left="720"/>
      <w:contextualSpacing/>
    </w:pPr>
  </w:style>
  <w:style w:type="character" w:customStyle="1" w:styleId="Titre1Car">
    <w:name w:val="Titre 1 Car"/>
    <w:basedOn w:val="Policepardfaut"/>
    <w:link w:val="Titre1"/>
    <w:uiPriority w:val="9"/>
    <w:rsid w:val="00DA699D"/>
    <w:rPr>
      <w:rFonts w:asciiTheme="majorHAnsi" w:eastAsiaTheme="majorEastAsia" w:hAnsiTheme="majorHAnsi" w:cstheme="majorBidi"/>
      <w:b/>
      <w:sz w:val="44"/>
      <w:szCs w:val="32"/>
      <w:u w:val="single"/>
    </w:rPr>
  </w:style>
  <w:style w:type="character" w:customStyle="1" w:styleId="Titre2Car">
    <w:name w:val="Titre 2 Car"/>
    <w:basedOn w:val="Policepardfaut"/>
    <w:link w:val="Titre2"/>
    <w:uiPriority w:val="9"/>
    <w:rsid w:val="00BA1E5D"/>
    <w:rPr>
      <w:rFonts w:cstheme="majorBidi"/>
      <w:sz w:val="36"/>
      <w:szCs w:val="26"/>
    </w:rPr>
  </w:style>
  <w:style w:type="paragraph" w:styleId="En-ttedetabledesmatires">
    <w:name w:val="TOC Heading"/>
    <w:basedOn w:val="Titre1"/>
    <w:next w:val="Normal"/>
    <w:uiPriority w:val="39"/>
    <w:unhideWhenUsed/>
    <w:qFormat/>
    <w:rsid w:val="00ED4350"/>
    <w:pPr>
      <w:numPr>
        <w:numId w:val="0"/>
      </w:numPr>
      <w:spacing w:line="259" w:lineRule="auto"/>
      <w:outlineLvl w:val="9"/>
    </w:pPr>
    <w:rPr>
      <w:b w:val="0"/>
      <w:sz w:val="36"/>
      <w:u w:val="none"/>
      <w:lang w:eastAsia="fr-FR"/>
    </w:rPr>
  </w:style>
  <w:style w:type="paragraph" w:styleId="TM1">
    <w:name w:val="toc 1"/>
    <w:basedOn w:val="Normal"/>
    <w:next w:val="Normal"/>
    <w:autoRedefine/>
    <w:uiPriority w:val="39"/>
    <w:unhideWhenUsed/>
    <w:rsid w:val="00ED4350"/>
    <w:pPr>
      <w:spacing w:after="100"/>
    </w:pPr>
  </w:style>
  <w:style w:type="paragraph" w:styleId="TM2">
    <w:name w:val="toc 2"/>
    <w:basedOn w:val="Normal"/>
    <w:next w:val="Normal"/>
    <w:autoRedefine/>
    <w:uiPriority w:val="39"/>
    <w:unhideWhenUsed/>
    <w:rsid w:val="00ED4350"/>
    <w:pPr>
      <w:spacing w:after="100"/>
      <w:ind w:left="360"/>
    </w:pPr>
  </w:style>
  <w:style w:type="character" w:styleId="Lienhypertexte">
    <w:name w:val="Hyperlink"/>
    <w:basedOn w:val="Policepardfaut"/>
    <w:uiPriority w:val="99"/>
    <w:unhideWhenUsed/>
    <w:rsid w:val="00ED4350"/>
    <w:rPr>
      <w:color w:val="0563C1" w:themeColor="hyperlink"/>
      <w:u w:val="single"/>
    </w:rPr>
  </w:style>
  <w:style w:type="paragraph" w:styleId="TM3">
    <w:name w:val="toc 3"/>
    <w:basedOn w:val="Normal"/>
    <w:next w:val="Normal"/>
    <w:autoRedefine/>
    <w:uiPriority w:val="39"/>
    <w:unhideWhenUsed/>
    <w:rsid w:val="00ED4350"/>
    <w:pPr>
      <w:spacing w:after="100" w:line="259" w:lineRule="auto"/>
      <w:ind w:left="440"/>
    </w:pPr>
    <w:rPr>
      <w:rFonts w:eastAsiaTheme="minorEastAsia" w:cs="Times New Roman"/>
      <w:sz w:val="22"/>
      <w:lang w:eastAsia="fr-FR"/>
    </w:rPr>
  </w:style>
  <w:style w:type="numbering" w:customStyle="1" w:styleId="Style1">
    <w:name w:val="Style1"/>
    <w:uiPriority w:val="99"/>
    <w:rsid w:val="005A54C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80">
      <w:bodyDiv w:val="1"/>
      <w:marLeft w:val="0"/>
      <w:marRight w:val="0"/>
      <w:marTop w:val="0"/>
      <w:marBottom w:val="0"/>
      <w:divBdr>
        <w:top w:val="none" w:sz="0" w:space="0" w:color="auto"/>
        <w:left w:val="none" w:sz="0" w:space="0" w:color="auto"/>
        <w:bottom w:val="none" w:sz="0" w:space="0" w:color="auto"/>
        <w:right w:val="none" w:sz="0" w:space="0" w:color="auto"/>
      </w:divBdr>
    </w:div>
    <w:div w:id="18624529">
      <w:bodyDiv w:val="1"/>
      <w:marLeft w:val="0"/>
      <w:marRight w:val="0"/>
      <w:marTop w:val="0"/>
      <w:marBottom w:val="0"/>
      <w:divBdr>
        <w:top w:val="none" w:sz="0" w:space="0" w:color="auto"/>
        <w:left w:val="none" w:sz="0" w:space="0" w:color="auto"/>
        <w:bottom w:val="none" w:sz="0" w:space="0" w:color="auto"/>
        <w:right w:val="none" w:sz="0" w:space="0" w:color="auto"/>
      </w:divBdr>
    </w:div>
    <w:div w:id="38475417">
      <w:bodyDiv w:val="1"/>
      <w:marLeft w:val="0"/>
      <w:marRight w:val="0"/>
      <w:marTop w:val="0"/>
      <w:marBottom w:val="0"/>
      <w:divBdr>
        <w:top w:val="none" w:sz="0" w:space="0" w:color="auto"/>
        <w:left w:val="none" w:sz="0" w:space="0" w:color="auto"/>
        <w:bottom w:val="none" w:sz="0" w:space="0" w:color="auto"/>
        <w:right w:val="none" w:sz="0" w:space="0" w:color="auto"/>
      </w:divBdr>
    </w:div>
    <w:div w:id="127551697">
      <w:bodyDiv w:val="1"/>
      <w:marLeft w:val="0"/>
      <w:marRight w:val="0"/>
      <w:marTop w:val="0"/>
      <w:marBottom w:val="0"/>
      <w:divBdr>
        <w:top w:val="none" w:sz="0" w:space="0" w:color="auto"/>
        <w:left w:val="none" w:sz="0" w:space="0" w:color="auto"/>
        <w:bottom w:val="none" w:sz="0" w:space="0" w:color="auto"/>
        <w:right w:val="none" w:sz="0" w:space="0" w:color="auto"/>
      </w:divBdr>
    </w:div>
    <w:div w:id="135533238">
      <w:bodyDiv w:val="1"/>
      <w:marLeft w:val="0"/>
      <w:marRight w:val="0"/>
      <w:marTop w:val="0"/>
      <w:marBottom w:val="0"/>
      <w:divBdr>
        <w:top w:val="none" w:sz="0" w:space="0" w:color="auto"/>
        <w:left w:val="none" w:sz="0" w:space="0" w:color="auto"/>
        <w:bottom w:val="none" w:sz="0" w:space="0" w:color="auto"/>
        <w:right w:val="none" w:sz="0" w:space="0" w:color="auto"/>
      </w:divBdr>
    </w:div>
    <w:div w:id="195891846">
      <w:bodyDiv w:val="1"/>
      <w:marLeft w:val="0"/>
      <w:marRight w:val="0"/>
      <w:marTop w:val="0"/>
      <w:marBottom w:val="0"/>
      <w:divBdr>
        <w:top w:val="none" w:sz="0" w:space="0" w:color="auto"/>
        <w:left w:val="none" w:sz="0" w:space="0" w:color="auto"/>
        <w:bottom w:val="none" w:sz="0" w:space="0" w:color="auto"/>
        <w:right w:val="none" w:sz="0" w:space="0" w:color="auto"/>
      </w:divBdr>
    </w:div>
    <w:div w:id="209803726">
      <w:bodyDiv w:val="1"/>
      <w:marLeft w:val="0"/>
      <w:marRight w:val="0"/>
      <w:marTop w:val="0"/>
      <w:marBottom w:val="0"/>
      <w:divBdr>
        <w:top w:val="none" w:sz="0" w:space="0" w:color="auto"/>
        <w:left w:val="none" w:sz="0" w:space="0" w:color="auto"/>
        <w:bottom w:val="none" w:sz="0" w:space="0" w:color="auto"/>
        <w:right w:val="none" w:sz="0" w:space="0" w:color="auto"/>
      </w:divBdr>
    </w:div>
    <w:div w:id="211117449">
      <w:bodyDiv w:val="1"/>
      <w:marLeft w:val="0"/>
      <w:marRight w:val="0"/>
      <w:marTop w:val="0"/>
      <w:marBottom w:val="0"/>
      <w:divBdr>
        <w:top w:val="none" w:sz="0" w:space="0" w:color="auto"/>
        <w:left w:val="none" w:sz="0" w:space="0" w:color="auto"/>
        <w:bottom w:val="none" w:sz="0" w:space="0" w:color="auto"/>
        <w:right w:val="none" w:sz="0" w:space="0" w:color="auto"/>
      </w:divBdr>
    </w:div>
    <w:div w:id="235433229">
      <w:bodyDiv w:val="1"/>
      <w:marLeft w:val="0"/>
      <w:marRight w:val="0"/>
      <w:marTop w:val="0"/>
      <w:marBottom w:val="0"/>
      <w:divBdr>
        <w:top w:val="none" w:sz="0" w:space="0" w:color="auto"/>
        <w:left w:val="none" w:sz="0" w:space="0" w:color="auto"/>
        <w:bottom w:val="none" w:sz="0" w:space="0" w:color="auto"/>
        <w:right w:val="none" w:sz="0" w:space="0" w:color="auto"/>
      </w:divBdr>
    </w:div>
    <w:div w:id="241648533">
      <w:bodyDiv w:val="1"/>
      <w:marLeft w:val="0"/>
      <w:marRight w:val="0"/>
      <w:marTop w:val="0"/>
      <w:marBottom w:val="0"/>
      <w:divBdr>
        <w:top w:val="none" w:sz="0" w:space="0" w:color="auto"/>
        <w:left w:val="none" w:sz="0" w:space="0" w:color="auto"/>
        <w:bottom w:val="none" w:sz="0" w:space="0" w:color="auto"/>
        <w:right w:val="none" w:sz="0" w:space="0" w:color="auto"/>
      </w:divBdr>
    </w:div>
    <w:div w:id="316301266">
      <w:bodyDiv w:val="1"/>
      <w:marLeft w:val="0"/>
      <w:marRight w:val="0"/>
      <w:marTop w:val="0"/>
      <w:marBottom w:val="0"/>
      <w:divBdr>
        <w:top w:val="none" w:sz="0" w:space="0" w:color="auto"/>
        <w:left w:val="none" w:sz="0" w:space="0" w:color="auto"/>
        <w:bottom w:val="none" w:sz="0" w:space="0" w:color="auto"/>
        <w:right w:val="none" w:sz="0" w:space="0" w:color="auto"/>
      </w:divBdr>
    </w:div>
    <w:div w:id="322511458">
      <w:bodyDiv w:val="1"/>
      <w:marLeft w:val="0"/>
      <w:marRight w:val="0"/>
      <w:marTop w:val="0"/>
      <w:marBottom w:val="0"/>
      <w:divBdr>
        <w:top w:val="none" w:sz="0" w:space="0" w:color="auto"/>
        <w:left w:val="none" w:sz="0" w:space="0" w:color="auto"/>
        <w:bottom w:val="none" w:sz="0" w:space="0" w:color="auto"/>
        <w:right w:val="none" w:sz="0" w:space="0" w:color="auto"/>
      </w:divBdr>
    </w:div>
    <w:div w:id="339091708">
      <w:bodyDiv w:val="1"/>
      <w:marLeft w:val="0"/>
      <w:marRight w:val="0"/>
      <w:marTop w:val="0"/>
      <w:marBottom w:val="0"/>
      <w:divBdr>
        <w:top w:val="none" w:sz="0" w:space="0" w:color="auto"/>
        <w:left w:val="none" w:sz="0" w:space="0" w:color="auto"/>
        <w:bottom w:val="none" w:sz="0" w:space="0" w:color="auto"/>
        <w:right w:val="none" w:sz="0" w:space="0" w:color="auto"/>
      </w:divBdr>
    </w:div>
    <w:div w:id="373162938">
      <w:bodyDiv w:val="1"/>
      <w:marLeft w:val="0"/>
      <w:marRight w:val="0"/>
      <w:marTop w:val="0"/>
      <w:marBottom w:val="0"/>
      <w:divBdr>
        <w:top w:val="none" w:sz="0" w:space="0" w:color="auto"/>
        <w:left w:val="none" w:sz="0" w:space="0" w:color="auto"/>
        <w:bottom w:val="none" w:sz="0" w:space="0" w:color="auto"/>
        <w:right w:val="none" w:sz="0" w:space="0" w:color="auto"/>
      </w:divBdr>
    </w:div>
    <w:div w:id="391150954">
      <w:bodyDiv w:val="1"/>
      <w:marLeft w:val="0"/>
      <w:marRight w:val="0"/>
      <w:marTop w:val="0"/>
      <w:marBottom w:val="0"/>
      <w:divBdr>
        <w:top w:val="none" w:sz="0" w:space="0" w:color="auto"/>
        <w:left w:val="none" w:sz="0" w:space="0" w:color="auto"/>
        <w:bottom w:val="none" w:sz="0" w:space="0" w:color="auto"/>
        <w:right w:val="none" w:sz="0" w:space="0" w:color="auto"/>
      </w:divBdr>
    </w:div>
    <w:div w:id="410394177">
      <w:bodyDiv w:val="1"/>
      <w:marLeft w:val="0"/>
      <w:marRight w:val="0"/>
      <w:marTop w:val="0"/>
      <w:marBottom w:val="0"/>
      <w:divBdr>
        <w:top w:val="none" w:sz="0" w:space="0" w:color="auto"/>
        <w:left w:val="none" w:sz="0" w:space="0" w:color="auto"/>
        <w:bottom w:val="none" w:sz="0" w:space="0" w:color="auto"/>
        <w:right w:val="none" w:sz="0" w:space="0" w:color="auto"/>
      </w:divBdr>
    </w:div>
    <w:div w:id="429855297">
      <w:bodyDiv w:val="1"/>
      <w:marLeft w:val="0"/>
      <w:marRight w:val="0"/>
      <w:marTop w:val="0"/>
      <w:marBottom w:val="0"/>
      <w:divBdr>
        <w:top w:val="none" w:sz="0" w:space="0" w:color="auto"/>
        <w:left w:val="none" w:sz="0" w:space="0" w:color="auto"/>
        <w:bottom w:val="none" w:sz="0" w:space="0" w:color="auto"/>
        <w:right w:val="none" w:sz="0" w:space="0" w:color="auto"/>
      </w:divBdr>
    </w:div>
    <w:div w:id="440731687">
      <w:bodyDiv w:val="1"/>
      <w:marLeft w:val="0"/>
      <w:marRight w:val="0"/>
      <w:marTop w:val="0"/>
      <w:marBottom w:val="0"/>
      <w:divBdr>
        <w:top w:val="none" w:sz="0" w:space="0" w:color="auto"/>
        <w:left w:val="none" w:sz="0" w:space="0" w:color="auto"/>
        <w:bottom w:val="none" w:sz="0" w:space="0" w:color="auto"/>
        <w:right w:val="none" w:sz="0" w:space="0" w:color="auto"/>
      </w:divBdr>
    </w:div>
    <w:div w:id="441000411">
      <w:bodyDiv w:val="1"/>
      <w:marLeft w:val="0"/>
      <w:marRight w:val="0"/>
      <w:marTop w:val="0"/>
      <w:marBottom w:val="0"/>
      <w:divBdr>
        <w:top w:val="none" w:sz="0" w:space="0" w:color="auto"/>
        <w:left w:val="none" w:sz="0" w:space="0" w:color="auto"/>
        <w:bottom w:val="none" w:sz="0" w:space="0" w:color="auto"/>
        <w:right w:val="none" w:sz="0" w:space="0" w:color="auto"/>
      </w:divBdr>
    </w:div>
    <w:div w:id="455611309">
      <w:bodyDiv w:val="1"/>
      <w:marLeft w:val="0"/>
      <w:marRight w:val="0"/>
      <w:marTop w:val="0"/>
      <w:marBottom w:val="0"/>
      <w:divBdr>
        <w:top w:val="none" w:sz="0" w:space="0" w:color="auto"/>
        <w:left w:val="none" w:sz="0" w:space="0" w:color="auto"/>
        <w:bottom w:val="none" w:sz="0" w:space="0" w:color="auto"/>
        <w:right w:val="none" w:sz="0" w:space="0" w:color="auto"/>
      </w:divBdr>
    </w:div>
    <w:div w:id="462041365">
      <w:bodyDiv w:val="1"/>
      <w:marLeft w:val="0"/>
      <w:marRight w:val="0"/>
      <w:marTop w:val="0"/>
      <w:marBottom w:val="0"/>
      <w:divBdr>
        <w:top w:val="none" w:sz="0" w:space="0" w:color="auto"/>
        <w:left w:val="none" w:sz="0" w:space="0" w:color="auto"/>
        <w:bottom w:val="none" w:sz="0" w:space="0" w:color="auto"/>
        <w:right w:val="none" w:sz="0" w:space="0" w:color="auto"/>
      </w:divBdr>
    </w:div>
    <w:div w:id="478570204">
      <w:bodyDiv w:val="1"/>
      <w:marLeft w:val="0"/>
      <w:marRight w:val="0"/>
      <w:marTop w:val="0"/>
      <w:marBottom w:val="0"/>
      <w:divBdr>
        <w:top w:val="none" w:sz="0" w:space="0" w:color="auto"/>
        <w:left w:val="none" w:sz="0" w:space="0" w:color="auto"/>
        <w:bottom w:val="none" w:sz="0" w:space="0" w:color="auto"/>
        <w:right w:val="none" w:sz="0" w:space="0" w:color="auto"/>
      </w:divBdr>
    </w:div>
    <w:div w:id="505949186">
      <w:bodyDiv w:val="1"/>
      <w:marLeft w:val="0"/>
      <w:marRight w:val="0"/>
      <w:marTop w:val="0"/>
      <w:marBottom w:val="0"/>
      <w:divBdr>
        <w:top w:val="none" w:sz="0" w:space="0" w:color="auto"/>
        <w:left w:val="none" w:sz="0" w:space="0" w:color="auto"/>
        <w:bottom w:val="none" w:sz="0" w:space="0" w:color="auto"/>
        <w:right w:val="none" w:sz="0" w:space="0" w:color="auto"/>
      </w:divBdr>
    </w:div>
    <w:div w:id="605038133">
      <w:bodyDiv w:val="1"/>
      <w:marLeft w:val="0"/>
      <w:marRight w:val="0"/>
      <w:marTop w:val="0"/>
      <w:marBottom w:val="0"/>
      <w:divBdr>
        <w:top w:val="none" w:sz="0" w:space="0" w:color="auto"/>
        <w:left w:val="none" w:sz="0" w:space="0" w:color="auto"/>
        <w:bottom w:val="none" w:sz="0" w:space="0" w:color="auto"/>
        <w:right w:val="none" w:sz="0" w:space="0" w:color="auto"/>
      </w:divBdr>
    </w:div>
    <w:div w:id="629408518">
      <w:bodyDiv w:val="1"/>
      <w:marLeft w:val="0"/>
      <w:marRight w:val="0"/>
      <w:marTop w:val="0"/>
      <w:marBottom w:val="0"/>
      <w:divBdr>
        <w:top w:val="none" w:sz="0" w:space="0" w:color="auto"/>
        <w:left w:val="none" w:sz="0" w:space="0" w:color="auto"/>
        <w:bottom w:val="none" w:sz="0" w:space="0" w:color="auto"/>
        <w:right w:val="none" w:sz="0" w:space="0" w:color="auto"/>
      </w:divBdr>
    </w:div>
    <w:div w:id="836464169">
      <w:bodyDiv w:val="1"/>
      <w:marLeft w:val="0"/>
      <w:marRight w:val="0"/>
      <w:marTop w:val="0"/>
      <w:marBottom w:val="0"/>
      <w:divBdr>
        <w:top w:val="none" w:sz="0" w:space="0" w:color="auto"/>
        <w:left w:val="none" w:sz="0" w:space="0" w:color="auto"/>
        <w:bottom w:val="none" w:sz="0" w:space="0" w:color="auto"/>
        <w:right w:val="none" w:sz="0" w:space="0" w:color="auto"/>
      </w:divBdr>
    </w:div>
    <w:div w:id="862743200">
      <w:bodyDiv w:val="1"/>
      <w:marLeft w:val="0"/>
      <w:marRight w:val="0"/>
      <w:marTop w:val="0"/>
      <w:marBottom w:val="0"/>
      <w:divBdr>
        <w:top w:val="none" w:sz="0" w:space="0" w:color="auto"/>
        <w:left w:val="none" w:sz="0" w:space="0" w:color="auto"/>
        <w:bottom w:val="none" w:sz="0" w:space="0" w:color="auto"/>
        <w:right w:val="none" w:sz="0" w:space="0" w:color="auto"/>
      </w:divBdr>
    </w:div>
    <w:div w:id="862786842">
      <w:bodyDiv w:val="1"/>
      <w:marLeft w:val="0"/>
      <w:marRight w:val="0"/>
      <w:marTop w:val="0"/>
      <w:marBottom w:val="0"/>
      <w:divBdr>
        <w:top w:val="none" w:sz="0" w:space="0" w:color="auto"/>
        <w:left w:val="none" w:sz="0" w:space="0" w:color="auto"/>
        <w:bottom w:val="none" w:sz="0" w:space="0" w:color="auto"/>
        <w:right w:val="none" w:sz="0" w:space="0" w:color="auto"/>
      </w:divBdr>
    </w:div>
    <w:div w:id="874853803">
      <w:bodyDiv w:val="1"/>
      <w:marLeft w:val="0"/>
      <w:marRight w:val="0"/>
      <w:marTop w:val="0"/>
      <w:marBottom w:val="0"/>
      <w:divBdr>
        <w:top w:val="none" w:sz="0" w:space="0" w:color="auto"/>
        <w:left w:val="none" w:sz="0" w:space="0" w:color="auto"/>
        <w:bottom w:val="none" w:sz="0" w:space="0" w:color="auto"/>
        <w:right w:val="none" w:sz="0" w:space="0" w:color="auto"/>
      </w:divBdr>
    </w:div>
    <w:div w:id="879976153">
      <w:bodyDiv w:val="1"/>
      <w:marLeft w:val="0"/>
      <w:marRight w:val="0"/>
      <w:marTop w:val="0"/>
      <w:marBottom w:val="0"/>
      <w:divBdr>
        <w:top w:val="none" w:sz="0" w:space="0" w:color="auto"/>
        <w:left w:val="none" w:sz="0" w:space="0" w:color="auto"/>
        <w:bottom w:val="none" w:sz="0" w:space="0" w:color="auto"/>
        <w:right w:val="none" w:sz="0" w:space="0" w:color="auto"/>
      </w:divBdr>
    </w:div>
    <w:div w:id="895162520">
      <w:bodyDiv w:val="1"/>
      <w:marLeft w:val="0"/>
      <w:marRight w:val="0"/>
      <w:marTop w:val="0"/>
      <w:marBottom w:val="0"/>
      <w:divBdr>
        <w:top w:val="none" w:sz="0" w:space="0" w:color="auto"/>
        <w:left w:val="none" w:sz="0" w:space="0" w:color="auto"/>
        <w:bottom w:val="none" w:sz="0" w:space="0" w:color="auto"/>
        <w:right w:val="none" w:sz="0" w:space="0" w:color="auto"/>
      </w:divBdr>
    </w:div>
    <w:div w:id="963193020">
      <w:bodyDiv w:val="1"/>
      <w:marLeft w:val="0"/>
      <w:marRight w:val="0"/>
      <w:marTop w:val="0"/>
      <w:marBottom w:val="0"/>
      <w:divBdr>
        <w:top w:val="none" w:sz="0" w:space="0" w:color="auto"/>
        <w:left w:val="none" w:sz="0" w:space="0" w:color="auto"/>
        <w:bottom w:val="none" w:sz="0" w:space="0" w:color="auto"/>
        <w:right w:val="none" w:sz="0" w:space="0" w:color="auto"/>
      </w:divBdr>
    </w:div>
    <w:div w:id="964122176">
      <w:bodyDiv w:val="1"/>
      <w:marLeft w:val="0"/>
      <w:marRight w:val="0"/>
      <w:marTop w:val="0"/>
      <w:marBottom w:val="0"/>
      <w:divBdr>
        <w:top w:val="none" w:sz="0" w:space="0" w:color="auto"/>
        <w:left w:val="none" w:sz="0" w:space="0" w:color="auto"/>
        <w:bottom w:val="none" w:sz="0" w:space="0" w:color="auto"/>
        <w:right w:val="none" w:sz="0" w:space="0" w:color="auto"/>
      </w:divBdr>
    </w:div>
    <w:div w:id="964122913">
      <w:bodyDiv w:val="1"/>
      <w:marLeft w:val="0"/>
      <w:marRight w:val="0"/>
      <w:marTop w:val="0"/>
      <w:marBottom w:val="0"/>
      <w:divBdr>
        <w:top w:val="none" w:sz="0" w:space="0" w:color="auto"/>
        <w:left w:val="none" w:sz="0" w:space="0" w:color="auto"/>
        <w:bottom w:val="none" w:sz="0" w:space="0" w:color="auto"/>
        <w:right w:val="none" w:sz="0" w:space="0" w:color="auto"/>
      </w:divBdr>
    </w:div>
    <w:div w:id="998581862">
      <w:bodyDiv w:val="1"/>
      <w:marLeft w:val="0"/>
      <w:marRight w:val="0"/>
      <w:marTop w:val="0"/>
      <w:marBottom w:val="0"/>
      <w:divBdr>
        <w:top w:val="none" w:sz="0" w:space="0" w:color="auto"/>
        <w:left w:val="none" w:sz="0" w:space="0" w:color="auto"/>
        <w:bottom w:val="none" w:sz="0" w:space="0" w:color="auto"/>
        <w:right w:val="none" w:sz="0" w:space="0" w:color="auto"/>
      </w:divBdr>
    </w:div>
    <w:div w:id="1022130323">
      <w:bodyDiv w:val="1"/>
      <w:marLeft w:val="0"/>
      <w:marRight w:val="0"/>
      <w:marTop w:val="0"/>
      <w:marBottom w:val="0"/>
      <w:divBdr>
        <w:top w:val="none" w:sz="0" w:space="0" w:color="auto"/>
        <w:left w:val="none" w:sz="0" w:space="0" w:color="auto"/>
        <w:bottom w:val="none" w:sz="0" w:space="0" w:color="auto"/>
        <w:right w:val="none" w:sz="0" w:space="0" w:color="auto"/>
      </w:divBdr>
    </w:div>
    <w:div w:id="1045521661">
      <w:bodyDiv w:val="1"/>
      <w:marLeft w:val="0"/>
      <w:marRight w:val="0"/>
      <w:marTop w:val="0"/>
      <w:marBottom w:val="0"/>
      <w:divBdr>
        <w:top w:val="none" w:sz="0" w:space="0" w:color="auto"/>
        <w:left w:val="none" w:sz="0" w:space="0" w:color="auto"/>
        <w:bottom w:val="none" w:sz="0" w:space="0" w:color="auto"/>
        <w:right w:val="none" w:sz="0" w:space="0" w:color="auto"/>
      </w:divBdr>
    </w:div>
    <w:div w:id="1165899962">
      <w:bodyDiv w:val="1"/>
      <w:marLeft w:val="0"/>
      <w:marRight w:val="0"/>
      <w:marTop w:val="0"/>
      <w:marBottom w:val="0"/>
      <w:divBdr>
        <w:top w:val="none" w:sz="0" w:space="0" w:color="auto"/>
        <w:left w:val="none" w:sz="0" w:space="0" w:color="auto"/>
        <w:bottom w:val="none" w:sz="0" w:space="0" w:color="auto"/>
        <w:right w:val="none" w:sz="0" w:space="0" w:color="auto"/>
      </w:divBdr>
    </w:div>
    <w:div w:id="1225990714">
      <w:bodyDiv w:val="1"/>
      <w:marLeft w:val="0"/>
      <w:marRight w:val="0"/>
      <w:marTop w:val="0"/>
      <w:marBottom w:val="0"/>
      <w:divBdr>
        <w:top w:val="none" w:sz="0" w:space="0" w:color="auto"/>
        <w:left w:val="none" w:sz="0" w:space="0" w:color="auto"/>
        <w:bottom w:val="none" w:sz="0" w:space="0" w:color="auto"/>
        <w:right w:val="none" w:sz="0" w:space="0" w:color="auto"/>
      </w:divBdr>
    </w:div>
    <w:div w:id="1259867748">
      <w:bodyDiv w:val="1"/>
      <w:marLeft w:val="0"/>
      <w:marRight w:val="0"/>
      <w:marTop w:val="0"/>
      <w:marBottom w:val="0"/>
      <w:divBdr>
        <w:top w:val="none" w:sz="0" w:space="0" w:color="auto"/>
        <w:left w:val="none" w:sz="0" w:space="0" w:color="auto"/>
        <w:bottom w:val="none" w:sz="0" w:space="0" w:color="auto"/>
        <w:right w:val="none" w:sz="0" w:space="0" w:color="auto"/>
      </w:divBdr>
    </w:div>
    <w:div w:id="1261375733">
      <w:bodyDiv w:val="1"/>
      <w:marLeft w:val="0"/>
      <w:marRight w:val="0"/>
      <w:marTop w:val="0"/>
      <w:marBottom w:val="0"/>
      <w:divBdr>
        <w:top w:val="none" w:sz="0" w:space="0" w:color="auto"/>
        <w:left w:val="none" w:sz="0" w:space="0" w:color="auto"/>
        <w:bottom w:val="none" w:sz="0" w:space="0" w:color="auto"/>
        <w:right w:val="none" w:sz="0" w:space="0" w:color="auto"/>
      </w:divBdr>
    </w:div>
    <w:div w:id="1275751143">
      <w:bodyDiv w:val="1"/>
      <w:marLeft w:val="0"/>
      <w:marRight w:val="0"/>
      <w:marTop w:val="0"/>
      <w:marBottom w:val="0"/>
      <w:divBdr>
        <w:top w:val="none" w:sz="0" w:space="0" w:color="auto"/>
        <w:left w:val="none" w:sz="0" w:space="0" w:color="auto"/>
        <w:bottom w:val="none" w:sz="0" w:space="0" w:color="auto"/>
        <w:right w:val="none" w:sz="0" w:space="0" w:color="auto"/>
      </w:divBdr>
    </w:div>
    <w:div w:id="1338532000">
      <w:bodyDiv w:val="1"/>
      <w:marLeft w:val="0"/>
      <w:marRight w:val="0"/>
      <w:marTop w:val="0"/>
      <w:marBottom w:val="0"/>
      <w:divBdr>
        <w:top w:val="none" w:sz="0" w:space="0" w:color="auto"/>
        <w:left w:val="none" w:sz="0" w:space="0" w:color="auto"/>
        <w:bottom w:val="none" w:sz="0" w:space="0" w:color="auto"/>
        <w:right w:val="none" w:sz="0" w:space="0" w:color="auto"/>
      </w:divBdr>
    </w:div>
    <w:div w:id="1396196684">
      <w:bodyDiv w:val="1"/>
      <w:marLeft w:val="0"/>
      <w:marRight w:val="0"/>
      <w:marTop w:val="0"/>
      <w:marBottom w:val="0"/>
      <w:divBdr>
        <w:top w:val="none" w:sz="0" w:space="0" w:color="auto"/>
        <w:left w:val="none" w:sz="0" w:space="0" w:color="auto"/>
        <w:bottom w:val="none" w:sz="0" w:space="0" w:color="auto"/>
        <w:right w:val="none" w:sz="0" w:space="0" w:color="auto"/>
      </w:divBdr>
    </w:div>
    <w:div w:id="1446464457">
      <w:bodyDiv w:val="1"/>
      <w:marLeft w:val="0"/>
      <w:marRight w:val="0"/>
      <w:marTop w:val="0"/>
      <w:marBottom w:val="0"/>
      <w:divBdr>
        <w:top w:val="none" w:sz="0" w:space="0" w:color="auto"/>
        <w:left w:val="none" w:sz="0" w:space="0" w:color="auto"/>
        <w:bottom w:val="none" w:sz="0" w:space="0" w:color="auto"/>
        <w:right w:val="none" w:sz="0" w:space="0" w:color="auto"/>
      </w:divBdr>
    </w:div>
    <w:div w:id="1450273565">
      <w:bodyDiv w:val="1"/>
      <w:marLeft w:val="0"/>
      <w:marRight w:val="0"/>
      <w:marTop w:val="0"/>
      <w:marBottom w:val="0"/>
      <w:divBdr>
        <w:top w:val="none" w:sz="0" w:space="0" w:color="auto"/>
        <w:left w:val="none" w:sz="0" w:space="0" w:color="auto"/>
        <w:bottom w:val="none" w:sz="0" w:space="0" w:color="auto"/>
        <w:right w:val="none" w:sz="0" w:space="0" w:color="auto"/>
      </w:divBdr>
    </w:div>
    <w:div w:id="1450316602">
      <w:bodyDiv w:val="1"/>
      <w:marLeft w:val="0"/>
      <w:marRight w:val="0"/>
      <w:marTop w:val="0"/>
      <w:marBottom w:val="0"/>
      <w:divBdr>
        <w:top w:val="none" w:sz="0" w:space="0" w:color="auto"/>
        <w:left w:val="none" w:sz="0" w:space="0" w:color="auto"/>
        <w:bottom w:val="none" w:sz="0" w:space="0" w:color="auto"/>
        <w:right w:val="none" w:sz="0" w:space="0" w:color="auto"/>
      </w:divBdr>
    </w:div>
    <w:div w:id="1461221538">
      <w:bodyDiv w:val="1"/>
      <w:marLeft w:val="0"/>
      <w:marRight w:val="0"/>
      <w:marTop w:val="0"/>
      <w:marBottom w:val="0"/>
      <w:divBdr>
        <w:top w:val="none" w:sz="0" w:space="0" w:color="auto"/>
        <w:left w:val="none" w:sz="0" w:space="0" w:color="auto"/>
        <w:bottom w:val="none" w:sz="0" w:space="0" w:color="auto"/>
        <w:right w:val="none" w:sz="0" w:space="0" w:color="auto"/>
      </w:divBdr>
    </w:div>
    <w:div w:id="1491748818">
      <w:bodyDiv w:val="1"/>
      <w:marLeft w:val="0"/>
      <w:marRight w:val="0"/>
      <w:marTop w:val="0"/>
      <w:marBottom w:val="0"/>
      <w:divBdr>
        <w:top w:val="none" w:sz="0" w:space="0" w:color="auto"/>
        <w:left w:val="none" w:sz="0" w:space="0" w:color="auto"/>
        <w:bottom w:val="none" w:sz="0" w:space="0" w:color="auto"/>
        <w:right w:val="none" w:sz="0" w:space="0" w:color="auto"/>
      </w:divBdr>
    </w:div>
    <w:div w:id="1502743275">
      <w:bodyDiv w:val="1"/>
      <w:marLeft w:val="0"/>
      <w:marRight w:val="0"/>
      <w:marTop w:val="0"/>
      <w:marBottom w:val="0"/>
      <w:divBdr>
        <w:top w:val="none" w:sz="0" w:space="0" w:color="auto"/>
        <w:left w:val="none" w:sz="0" w:space="0" w:color="auto"/>
        <w:bottom w:val="none" w:sz="0" w:space="0" w:color="auto"/>
        <w:right w:val="none" w:sz="0" w:space="0" w:color="auto"/>
      </w:divBdr>
    </w:div>
    <w:div w:id="1511215107">
      <w:bodyDiv w:val="1"/>
      <w:marLeft w:val="0"/>
      <w:marRight w:val="0"/>
      <w:marTop w:val="0"/>
      <w:marBottom w:val="0"/>
      <w:divBdr>
        <w:top w:val="none" w:sz="0" w:space="0" w:color="auto"/>
        <w:left w:val="none" w:sz="0" w:space="0" w:color="auto"/>
        <w:bottom w:val="none" w:sz="0" w:space="0" w:color="auto"/>
        <w:right w:val="none" w:sz="0" w:space="0" w:color="auto"/>
      </w:divBdr>
    </w:div>
    <w:div w:id="1524202313">
      <w:bodyDiv w:val="1"/>
      <w:marLeft w:val="0"/>
      <w:marRight w:val="0"/>
      <w:marTop w:val="0"/>
      <w:marBottom w:val="0"/>
      <w:divBdr>
        <w:top w:val="none" w:sz="0" w:space="0" w:color="auto"/>
        <w:left w:val="none" w:sz="0" w:space="0" w:color="auto"/>
        <w:bottom w:val="none" w:sz="0" w:space="0" w:color="auto"/>
        <w:right w:val="none" w:sz="0" w:space="0" w:color="auto"/>
      </w:divBdr>
    </w:div>
    <w:div w:id="1543514789">
      <w:bodyDiv w:val="1"/>
      <w:marLeft w:val="0"/>
      <w:marRight w:val="0"/>
      <w:marTop w:val="0"/>
      <w:marBottom w:val="0"/>
      <w:divBdr>
        <w:top w:val="none" w:sz="0" w:space="0" w:color="auto"/>
        <w:left w:val="none" w:sz="0" w:space="0" w:color="auto"/>
        <w:bottom w:val="none" w:sz="0" w:space="0" w:color="auto"/>
        <w:right w:val="none" w:sz="0" w:space="0" w:color="auto"/>
      </w:divBdr>
    </w:div>
    <w:div w:id="1569920220">
      <w:bodyDiv w:val="1"/>
      <w:marLeft w:val="0"/>
      <w:marRight w:val="0"/>
      <w:marTop w:val="0"/>
      <w:marBottom w:val="0"/>
      <w:divBdr>
        <w:top w:val="none" w:sz="0" w:space="0" w:color="auto"/>
        <w:left w:val="none" w:sz="0" w:space="0" w:color="auto"/>
        <w:bottom w:val="none" w:sz="0" w:space="0" w:color="auto"/>
        <w:right w:val="none" w:sz="0" w:space="0" w:color="auto"/>
      </w:divBdr>
    </w:div>
    <w:div w:id="1580292155">
      <w:bodyDiv w:val="1"/>
      <w:marLeft w:val="0"/>
      <w:marRight w:val="0"/>
      <w:marTop w:val="0"/>
      <w:marBottom w:val="0"/>
      <w:divBdr>
        <w:top w:val="none" w:sz="0" w:space="0" w:color="auto"/>
        <w:left w:val="none" w:sz="0" w:space="0" w:color="auto"/>
        <w:bottom w:val="none" w:sz="0" w:space="0" w:color="auto"/>
        <w:right w:val="none" w:sz="0" w:space="0" w:color="auto"/>
      </w:divBdr>
    </w:div>
    <w:div w:id="1593314073">
      <w:bodyDiv w:val="1"/>
      <w:marLeft w:val="0"/>
      <w:marRight w:val="0"/>
      <w:marTop w:val="0"/>
      <w:marBottom w:val="0"/>
      <w:divBdr>
        <w:top w:val="none" w:sz="0" w:space="0" w:color="auto"/>
        <w:left w:val="none" w:sz="0" w:space="0" w:color="auto"/>
        <w:bottom w:val="none" w:sz="0" w:space="0" w:color="auto"/>
        <w:right w:val="none" w:sz="0" w:space="0" w:color="auto"/>
      </w:divBdr>
    </w:div>
    <w:div w:id="1613049749">
      <w:bodyDiv w:val="1"/>
      <w:marLeft w:val="0"/>
      <w:marRight w:val="0"/>
      <w:marTop w:val="0"/>
      <w:marBottom w:val="0"/>
      <w:divBdr>
        <w:top w:val="none" w:sz="0" w:space="0" w:color="auto"/>
        <w:left w:val="none" w:sz="0" w:space="0" w:color="auto"/>
        <w:bottom w:val="none" w:sz="0" w:space="0" w:color="auto"/>
        <w:right w:val="none" w:sz="0" w:space="0" w:color="auto"/>
      </w:divBdr>
    </w:div>
    <w:div w:id="1636182648">
      <w:bodyDiv w:val="1"/>
      <w:marLeft w:val="0"/>
      <w:marRight w:val="0"/>
      <w:marTop w:val="0"/>
      <w:marBottom w:val="0"/>
      <w:divBdr>
        <w:top w:val="none" w:sz="0" w:space="0" w:color="auto"/>
        <w:left w:val="none" w:sz="0" w:space="0" w:color="auto"/>
        <w:bottom w:val="none" w:sz="0" w:space="0" w:color="auto"/>
        <w:right w:val="none" w:sz="0" w:space="0" w:color="auto"/>
      </w:divBdr>
    </w:div>
    <w:div w:id="1639532338">
      <w:bodyDiv w:val="1"/>
      <w:marLeft w:val="0"/>
      <w:marRight w:val="0"/>
      <w:marTop w:val="0"/>
      <w:marBottom w:val="0"/>
      <w:divBdr>
        <w:top w:val="none" w:sz="0" w:space="0" w:color="auto"/>
        <w:left w:val="none" w:sz="0" w:space="0" w:color="auto"/>
        <w:bottom w:val="none" w:sz="0" w:space="0" w:color="auto"/>
        <w:right w:val="none" w:sz="0" w:space="0" w:color="auto"/>
      </w:divBdr>
    </w:div>
    <w:div w:id="1647124554">
      <w:bodyDiv w:val="1"/>
      <w:marLeft w:val="0"/>
      <w:marRight w:val="0"/>
      <w:marTop w:val="0"/>
      <w:marBottom w:val="0"/>
      <w:divBdr>
        <w:top w:val="none" w:sz="0" w:space="0" w:color="auto"/>
        <w:left w:val="none" w:sz="0" w:space="0" w:color="auto"/>
        <w:bottom w:val="none" w:sz="0" w:space="0" w:color="auto"/>
        <w:right w:val="none" w:sz="0" w:space="0" w:color="auto"/>
      </w:divBdr>
    </w:div>
    <w:div w:id="1653025458">
      <w:bodyDiv w:val="1"/>
      <w:marLeft w:val="0"/>
      <w:marRight w:val="0"/>
      <w:marTop w:val="0"/>
      <w:marBottom w:val="0"/>
      <w:divBdr>
        <w:top w:val="none" w:sz="0" w:space="0" w:color="auto"/>
        <w:left w:val="none" w:sz="0" w:space="0" w:color="auto"/>
        <w:bottom w:val="none" w:sz="0" w:space="0" w:color="auto"/>
        <w:right w:val="none" w:sz="0" w:space="0" w:color="auto"/>
      </w:divBdr>
    </w:div>
    <w:div w:id="1718427982">
      <w:bodyDiv w:val="1"/>
      <w:marLeft w:val="0"/>
      <w:marRight w:val="0"/>
      <w:marTop w:val="0"/>
      <w:marBottom w:val="0"/>
      <w:divBdr>
        <w:top w:val="none" w:sz="0" w:space="0" w:color="auto"/>
        <w:left w:val="none" w:sz="0" w:space="0" w:color="auto"/>
        <w:bottom w:val="none" w:sz="0" w:space="0" w:color="auto"/>
        <w:right w:val="none" w:sz="0" w:space="0" w:color="auto"/>
      </w:divBdr>
    </w:div>
    <w:div w:id="1745107124">
      <w:bodyDiv w:val="1"/>
      <w:marLeft w:val="0"/>
      <w:marRight w:val="0"/>
      <w:marTop w:val="0"/>
      <w:marBottom w:val="0"/>
      <w:divBdr>
        <w:top w:val="none" w:sz="0" w:space="0" w:color="auto"/>
        <w:left w:val="none" w:sz="0" w:space="0" w:color="auto"/>
        <w:bottom w:val="none" w:sz="0" w:space="0" w:color="auto"/>
        <w:right w:val="none" w:sz="0" w:space="0" w:color="auto"/>
      </w:divBdr>
    </w:div>
    <w:div w:id="1863084173">
      <w:bodyDiv w:val="1"/>
      <w:marLeft w:val="0"/>
      <w:marRight w:val="0"/>
      <w:marTop w:val="0"/>
      <w:marBottom w:val="0"/>
      <w:divBdr>
        <w:top w:val="none" w:sz="0" w:space="0" w:color="auto"/>
        <w:left w:val="none" w:sz="0" w:space="0" w:color="auto"/>
        <w:bottom w:val="none" w:sz="0" w:space="0" w:color="auto"/>
        <w:right w:val="none" w:sz="0" w:space="0" w:color="auto"/>
      </w:divBdr>
    </w:div>
    <w:div w:id="1864905294">
      <w:bodyDiv w:val="1"/>
      <w:marLeft w:val="0"/>
      <w:marRight w:val="0"/>
      <w:marTop w:val="0"/>
      <w:marBottom w:val="0"/>
      <w:divBdr>
        <w:top w:val="none" w:sz="0" w:space="0" w:color="auto"/>
        <w:left w:val="none" w:sz="0" w:space="0" w:color="auto"/>
        <w:bottom w:val="none" w:sz="0" w:space="0" w:color="auto"/>
        <w:right w:val="none" w:sz="0" w:space="0" w:color="auto"/>
      </w:divBdr>
    </w:div>
    <w:div w:id="1870220825">
      <w:bodyDiv w:val="1"/>
      <w:marLeft w:val="0"/>
      <w:marRight w:val="0"/>
      <w:marTop w:val="0"/>
      <w:marBottom w:val="0"/>
      <w:divBdr>
        <w:top w:val="none" w:sz="0" w:space="0" w:color="auto"/>
        <w:left w:val="none" w:sz="0" w:space="0" w:color="auto"/>
        <w:bottom w:val="none" w:sz="0" w:space="0" w:color="auto"/>
        <w:right w:val="none" w:sz="0" w:space="0" w:color="auto"/>
      </w:divBdr>
    </w:div>
    <w:div w:id="1884830057">
      <w:bodyDiv w:val="1"/>
      <w:marLeft w:val="0"/>
      <w:marRight w:val="0"/>
      <w:marTop w:val="0"/>
      <w:marBottom w:val="0"/>
      <w:divBdr>
        <w:top w:val="none" w:sz="0" w:space="0" w:color="auto"/>
        <w:left w:val="none" w:sz="0" w:space="0" w:color="auto"/>
        <w:bottom w:val="none" w:sz="0" w:space="0" w:color="auto"/>
        <w:right w:val="none" w:sz="0" w:space="0" w:color="auto"/>
      </w:divBdr>
    </w:div>
    <w:div w:id="1905530627">
      <w:bodyDiv w:val="1"/>
      <w:marLeft w:val="0"/>
      <w:marRight w:val="0"/>
      <w:marTop w:val="0"/>
      <w:marBottom w:val="0"/>
      <w:divBdr>
        <w:top w:val="none" w:sz="0" w:space="0" w:color="auto"/>
        <w:left w:val="none" w:sz="0" w:space="0" w:color="auto"/>
        <w:bottom w:val="none" w:sz="0" w:space="0" w:color="auto"/>
        <w:right w:val="none" w:sz="0" w:space="0" w:color="auto"/>
      </w:divBdr>
    </w:div>
    <w:div w:id="1983994636">
      <w:bodyDiv w:val="1"/>
      <w:marLeft w:val="0"/>
      <w:marRight w:val="0"/>
      <w:marTop w:val="0"/>
      <w:marBottom w:val="0"/>
      <w:divBdr>
        <w:top w:val="none" w:sz="0" w:space="0" w:color="auto"/>
        <w:left w:val="none" w:sz="0" w:space="0" w:color="auto"/>
        <w:bottom w:val="none" w:sz="0" w:space="0" w:color="auto"/>
        <w:right w:val="none" w:sz="0" w:space="0" w:color="auto"/>
      </w:divBdr>
    </w:div>
    <w:div w:id="2033215152">
      <w:bodyDiv w:val="1"/>
      <w:marLeft w:val="0"/>
      <w:marRight w:val="0"/>
      <w:marTop w:val="0"/>
      <w:marBottom w:val="0"/>
      <w:divBdr>
        <w:top w:val="none" w:sz="0" w:space="0" w:color="auto"/>
        <w:left w:val="none" w:sz="0" w:space="0" w:color="auto"/>
        <w:bottom w:val="none" w:sz="0" w:space="0" w:color="auto"/>
        <w:right w:val="none" w:sz="0" w:space="0" w:color="auto"/>
      </w:divBdr>
    </w:div>
    <w:div w:id="2036496575">
      <w:bodyDiv w:val="1"/>
      <w:marLeft w:val="0"/>
      <w:marRight w:val="0"/>
      <w:marTop w:val="0"/>
      <w:marBottom w:val="0"/>
      <w:divBdr>
        <w:top w:val="none" w:sz="0" w:space="0" w:color="auto"/>
        <w:left w:val="none" w:sz="0" w:space="0" w:color="auto"/>
        <w:bottom w:val="none" w:sz="0" w:space="0" w:color="auto"/>
        <w:right w:val="none" w:sz="0" w:space="0" w:color="auto"/>
      </w:divBdr>
    </w:div>
    <w:div w:id="2056082122">
      <w:bodyDiv w:val="1"/>
      <w:marLeft w:val="0"/>
      <w:marRight w:val="0"/>
      <w:marTop w:val="0"/>
      <w:marBottom w:val="0"/>
      <w:divBdr>
        <w:top w:val="none" w:sz="0" w:space="0" w:color="auto"/>
        <w:left w:val="none" w:sz="0" w:space="0" w:color="auto"/>
        <w:bottom w:val="none" w:sz="0" w:space="0" w:color="auto"/>
        <w:right w:val="none" w:sz="0" w:space="0" w:color="auto"/>
      </w:divBdr>
    </w:div>
    <w:div w:id="2070378983">
      <w:bodyDiv w:val="1"/>
      <w:marLeft w:val="0"/>
      <w:marRight w:val="0"/>
      <w:marTop w:val="0"/>
      <w:marBottom w:val="0"/>
      <w:divBdr>
        <w:top w:val="none" w:sz="0" w:space="0" w:color="auto"/>
        <w:left w:val="none" w:sz="0" w:space="0" w:color="auto"/>
        <w:bottom w:val="none" w:sz="0" w:space="0" w:color="auto"/>
        <w:right w:val="none" w:sz="0" w:space="0" w:color="auto"/>
      </w:divBdr>
    </w:div>
    <w:div w:id="20792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htalmologie-express.fr/dans-quels-cas-realise-t-on-un-fond-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75A6-1ADC-4145-8BC4-F43F432D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Neusch Marie</cp:lastModifiedBy>
  <cp:revision>2</cp:revision>
  <cp:lastPrinted>2022-10-04T10:56:00Z</cp:lastPrinted>
  <dcterms:created xsi:type="dcterms:W3CDTF">2024-09-12T22:09:00Z</dcterms:created>
  <dcterms:modified xsi:type="dcterms:W3CDTF">2024-09-12T22:09:00Z</dcterms:modified>
</cp:coreProperties>
</file>